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A4091" w14:textId="77777777" w:rsidR="005808EB" w:rsidRDefault="005808EB" w:rsidP="005808E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#125-bis</w:t>
      </w:r>
      <w:r>
        <w:rPr>
          <w:rFonts w:cs="Arial"/>
          <w:b/>
          <w:sz w:val="24"/>
          <w:szCs w:val="24"/>
        </w:rPr>
        <w:tab/>
      </w:r>
      <w:r w:rsidRPr="00851543">
        <w:rPr>
          <w:rFonts w:cs="Arial"/>
          <w:b/>
          <w:sz w:val="24"/>
          <w:szCs w:val="24"/>
        </w:rPr>
        <w:t>R3-245508</w:t>
      </w:r>
    </w:p>
    <w:p w14:paraId="674BD556" w14:textId="77777777" w:rsidR="005808EB" w:rsidRDefault="005808EB" w:rsidP="005808E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Hlk103953190"/>
      <w:r w:rsidRPr="6FE18982">
        <w:rPr>
          <w:rFonts w:cs="Arial"/>
          <w:b/>
          <w:bCs/>
          <w:sz w:val="24"/>
          <w:szCs w:val="24"/>
        </w:rPr>
        <w:t>Hefei, P.R.C, 14</w:t>
      </w:r>
      <w:r w:rsidRPr="6FE18982">
        <w:rPr>
          <w:rFonts w:cs="Arial"/>
          <w:b/>
          <w:bCs/>
          <w:sz w:val="24"/>
          <w:szCs w:val="24"/>
          <w:vertAlign w:val="superscript"/>
        </w:rPr>
        <w:t>th</w:t>
      </w:r>
      <w:r w:rsidRPr="6FE18982">
        <w:rPr>
          <w:rFonts w:cs="Arial"/>
          <w:b/>
          <w:bCs/>
          <w:sz w:val="24"/>
          <w:szCs w:val="24"/>
        </w:rPr>
        <w:t xml:space="preserve"> Oct – 18</w:t>
      </w:r>
      <w:r w:rsidRPr="6FE18982">
        <w:rPr>
          <w:rFonts w:cs="Arial"/>
          <w:b/>
          <w:bCs/>
          <w:sz w:val="24"/>
          <w:szCs w:val="24"/>
          <w:vertAlign w:val="superscript"/>
        </w:rPr>
        <w:t>th</w:t>
      </w:r>
      <w:r w:rsidRPr="6FE18982">
        <w:rPr>
          <w:rFonts w:cs="Arial"/>
          <w:b/>
          <w:bCs/>
          <w:sz w:val="24"/>
          <w:szCs w:val="24"/>
        </w:rPr>
        <w:t xml:space="preserve"> </w:t>
      </w:r>
      <w:proofErr w:type="gramStart"/>
      <w:r w:rsidRPr="6FE18982">
        <w:rPr>
          <w:rFonts w:cs="Arial"/>
          <w:b/>
          <w:bCs/>
          <w:sz w:val="24"/>
          <w:szCs w:val="24"/>
        </w:rPr>
        <w:t>Oct,</w:t>
      </w:r>
      <w:proofErr w:type="gramEnd"/>
      <w:r w:rsidRPr="6FE18982">
        <w:rPr>
          <w:rFonts w:cs="Arial"/>
          <w:b/>
          <w:bCs/>
          <w:sz w:val="24"/>
          <w:szCs w:val="24"/>
        </w:rPr>
        <w:t xml:space="preserve"> 202</w:t>
      </w:r>
      <w:bookmarkEnd w:id="0"/>
      <w:r w:rsidRPr="6FE18982">
        <w:rPr>
          <w:rFonts w:cs="Arial"/>
          <w:b/>
          <w:bCs/>
          <w:sz w:val="24"/>
          <w:szCs w:val="24"/>
        </w:rPr>
        <w:t>4</w:t>
      </w:r>
    </w:p>
    <w:p w14:paraId="08E3C704" w14:textId="77777777" w:rsidR="005808EB" w:rsidRDefault="005808EB" w:rsidP="00A01D9B">
      <w:pPr>
        <w:pStyle w:val="a"/>
        <w:rPr>
          <w:lang w:val="en-GB"/>
        </w:rPr>
      </w:pPr>
    </w:p>
    <w:p w14:paraId="522FB552" w14:textId="7EC28E8E" w:rsidR="00CC644F" w:rsidRPr="00A01D9B" w:rsidRDefault="009C41C1" w:rsidP="00A01D9B">
      <w:pPr>
        <w:pStyle w:val="a"/>
      </w:pPr>
      <w:r>
        <w:t>A</w:t>
      </w:r>
      <w:r w:rsidRPr="00A01D9B">
        <w:t>genda Item:</w:t>
      </w:r>
      <w:r w:rsidRPr="00A01D9B">
        <w:tab/>
      </w:r>
      <w:r w:rsidR="00B40A65">
        <w:t>11.</w:t>
      </w:r>
      <w:r w:rsidR="00BB3D76">
        <w:t>4</w:t>
      </w:r>
    </w:p>
    <w:p w14:paraId="0B4BEA2D" w14:textId="49C1F461" w:rsidR="00CC644F" w:rsidRDefault="009C41C1" w:rsidP="00A01D9B">
      <w:pPr>
        <w:pStyle w:val="a"/>
        <w:rPr>
          <w:lang w:eastAsia="ja-JP"/>
        </w:rPr>
      </w:pPr>
      <w:r w:rsidRPr="00A01D9B">
        <w:t>Source:</w:t>
      </w:r>
      <w:r w:rsidRPr="00A01D9B">
        <w:tab/>
      </w:r>
      <w:r w:rsidR="004A786D">
        <w:t>Ericsson</w:t>
      </w:r>
      <w:r w:rsidR="003E4522">
        <w:t xml:space="preserve"> (Moderator)</w:t>
      </w:r>
    </w:p>
    <w:p w14:paraId="7A637C96" w14:textId="38692A1F" w:rsidR="00CC644F" w:rsidRPr="008D4A9F" w:rsidRDefault="009C41C1">
      <w:pPr>
        <w:pStyle w:val="a"/>
        <w:ind w:left="1985" w:hanging="1985"/>
        <w:rPr>
          <w:lang w:val="en-GB" w:eastAsia="ja-JP"/>
        </w:rPr>
      </w:pPr>
      <w:r>
        <w:t>Title:</w:t>
      </w:r>
      <w:r>
        <w:tab/>
      </w:r>
      <w:r w:rsidR="008D4A9F">
        <w:t>SoD</w:t>
      </w:r>
      <w:r w:rsidR="00B73D55">
        <w:t xml:space="preserve"> on</w:t>
      </w:r>
      <w:r w:rsidR="008D4A9F">
        <w:t xml:space="preserve"> </w:t>
      </w:r>
      <w:r w:rsidR="003D6D10" w:rsidRPr="003D6D10">
        <w:rPr>
          <w:lang w:val="en-GB"/>
        </w:rPr>
        <w:t>CB: # AIRAN5_ContinousMDT</w:t>
      </w:r>
    </w:p>
    <w:p w14:paraId="55AF8831" w14:textId="77777777" w:rsidR="00CC644F" w:rsidRDefault="009C41C1">
      <w:pPr>
        <w:pStyle w:val="a"/>
        <w:rPr>
          <w:lang w:eastAsia="ja-JP"/>
        </w:rPr>
      </w:pPr>
      <w:r>
        <w:t>Document for:</w:t>
      </w:r>
      <w:r>
        <w:tab/>
      </w:r>
      <w:r>
        <w:rPr>
          <w:lang w:eastAsia="ja-JP"/>
        </w:rPr>
        <w:t>Approval</w:t>
      </w:r>
    </w:p>
    <w:p w14:paraId="4A08A9D3" w14:textId="77777777" w:rsidR="00CC644F" w:rsidRDefault="009C41C1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967DE51" w14:textId="77777777" w:rsidR="00E87AD4" w:rsidRDefault="00E87AD4" w:rsidP="00E87AD4">
      <w:pPr>
        <w:rPr>
          <w:rFonts w:eastAsiaTheme="minorEastAsia"/>
          <w:lang w:eastAsia="zh-CN"/>
        </w:rPr>
      </w:pPr>
      <w:bookmarkStart w:id="1" w:name="_Hlk48630882"/>
      <w:r>
        <w:rPr>
          <w:rFonts w:eastAsiaTheme="minorEastAsia"/>
          <w:lang w:eastAsia="zh-CN"/>
        </w:rPr>
        <w:t>This SoD is to discuss the following CB:</w:t>
      </w:r>
    </w:p>
    <w:p w14:paraId="159BBC68" w14:textId="77777777" w:rsidR="003D6D10" w:rsidRDefault="003D6D10" w:rsidP="003D6D10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bookmarkStart w:id="2" w:name="_Hlk179875080"/>
      <w:r>
        <w:rPr>
          <w:rFonts w:ascii="Calibri" w:hAnsi="Calibri" w:cs="Calibri"/>
          <w:b/>
          <w:color w:val="FF00FF"/>
          <w:sz w:val="18"/>
        </w:rPr>
        <w:t>CB: # AIRAN5_ContinousMDT</w:t>
      </w:r>
      <w:bookmarkEnd w:id="2"/>
    </w:p>
    <w:p w14:paraId="12978CCB" w14:textId="77777777" w:rsidR="003D6D10" w:rsidRDefault="003D6D10" w:rsidP="003D6D10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Check the principle above</w:t>
      </w:r>
    </w:p>
    <w:p w14:paraId="5B010543" w14:textId="77777777" w:rsidR="003D6D10" w:rsidRDefault="003D6D10" w:rsidP="003D6D10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LS to SA5? </w:t>
      </w:r>
    </w:p>
    <w:p w14:paraId="5133BA0C" w14:textId="77777777" w:rsidR="003D6D10" w:rsidRDefault="003D6D10" w:rsidP="003D6D10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(moderator - E///)</w:t>
      </w:r>
    </w:p>
    <w:p w14:paraId="3F356AA0" w14:textId="1F15A999" w:rsidR="00DA3C66" w:rsidRPr="00E87AD4" w:rsidRDefault="003D6D10" w:rsidP="003D6D10">
      <w:pPr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 xml:space="preserve">Summary of offline disc </w:t>
      </w:r>
      <w:hyperlink r:id="rId8" w:history="1">
        <w:r>
          <w:rPr>
            <w:rStyle w:val="Hyperlink"/>
            <w:rFonts w:ascii="Calibri" w:hAnsi="Calibri" w:cs="Calibri"/>
            <w:sz w:val="18"/>
          </w:rPr>
          <w:t>R3-245719</w:t>
        </w:r>
      </w:hyperlink>
    </w:p>
    <w:bookmarkEnd w:id="1"/>
    <w:p w14:paraId="6B8CC6A5" w14:textId="64F62924" w:rsidR="00F9667A" w:rsidRDefault="00F9667A" w:rsidP="003D6D10">
      <w:pPr>
        <w:pStyle w:val="Heading1"/>
        <w:numPr>
          <w:ilvl w:val="0"/>
          <w:numId w:val="18"/>
        </w:numPr>
      </w:pPr>
      <w:r>
        <w:t>Summary for chairman notes</w:t>
      </w:r>
    </w:p>
    <w:p w14:paraId="4E657397" w14:textId="77777777" w:rsidR="00116C06" w:rsidRPr="00116C06" w:rsidRDefault="00116C06" w:rsidP="00116C06">
      <w:pPr>
        <w:rPr>
          <w:rFonts w:eastAsiaTheme="minorEastAsia"/>
          <w:b/>
          <w:bCs/>
          <w:color w:val="70AD47" w:themeColor="accent6"/>
        </w:rPr>
      </w:pPr>
      <w:r w:rsidRPr="00116C06">
        <w:rPr>
          <w:rFonts w:eastAsiaTheme="minorEastAsia"/>
          <w:b/>
          <w:bCs/>
          <w:color w:val="70AD47" w:themeColor="accent6"/>
        </w:rPr>
        <w:t>RAN3 assumes that the OAM configures Management Based MDT for Continuous MDT towards the NG-RAN.</w:t>
      </w:r>
    </w:p>
    <w:p w14:paraId="15B4A688" w14:textId="77777777" w:rsidR="00116C06" w:rsidRDefault="00116C06" w:rsidP="00116C06">
      <w:pPr>
        <w:rPr>
          <w:rFonts w:eastAsiaTheme="minorEastAsia"/>
          <w:b/>
          <w:bCs/>
          <w:color w:val="4472C4" w:themeColor="accent1"/>
        </w:rPr>
      </w:pPr>
    </w:p>
    <w:p w14:paraId="178367BA" w14:textId="4F5F4A5D" w:rsidR="00116C06" w:rsidRPr="00116C06" w:rsidRDefault="00116C06" w:rsidP="00116C06">
      <w:pPr>
        <w:rPr>
          <w:rFonts w:eastAsiaTheme="minorEastAsia"/>
          <w:b/>
          <w:bCs/>
          <w:color w:val="4472C4" w:themeColor="accent1"/>
        </w:rPr>
      </w:pPr>
      <w:r w:rsidRPr="00116C06">
        <w:rPr>
          <w:rFonts w:eastAsiaTheme="minorEastAsia"/>
          <w:b/>
          <w:bCs/>
          <w:color w:val="4472C4" w:themeColor="accent1"/>
        </w:rPr>
        <w:t>Further discussions are needed on how to define a temporary identifier for Continuous MDT</w:t>
      </w:r>
    </w:p>
    <w:p w14:paraId="272EF6DB" w14:textId="77777777" w:rsidR="00116C06" w:rsidRPr="00116C06" w:rsidRDefault="00116C06" w:rsidP="00116C06">
      <w:pPr>
        <w:rPr>
          <w:rFonts w:eastAsiaTheme="minorEastAsia"/>
          <w:b/>
          <w:bCs/>
          <w:color w:val="4472C4" w:themeColor="accent1"/>
        </w:rPr>
      </w:pPr>
      <w:r w:rsidRPr="00116C06">
        <w:rPr>
          <w:rFonts w:eastAsiaTheme="minorEastAsia"/>
          <w:b/>
          <w:bCs/>
          <w:color w:val="4472C4" w:themeColor="accent1"/>
        </w:rPr>
        <w:t>Further discussions are needed on the solution for measurement correlation in Continuous MDT</w:t>
      </w:r>
    </w:p>
    <w:p w14:paraId="5D56C5FB" w14:textId="77777777" w:rsidR="003D6D10" w:rsidRDefault="003D6D10" w:rsidP="003D6D10"/>
    <w:p w14:paraId="1F1327F8" w14:textId="63F16879" w:rsidR="00116C06" w:rsidRDefault="00116C06" w:rsidP="003D6D10">
      <w:r>
        <w:t>To be discussed online</w:t>
      </w:r>
      <w:r w:rsidR="00B9687D">
        <w:t>:</w:t>
      </w:r>
    </w:p>
    <w:p w14:paraId="5D6AE7F4" w14:textId="1C50DA9C" w:rsidR="00B9687D" w:rsidRPr="003D6D10" w:rsidRDefault="00B9687D" w:rsidP="003D6D10">
      <w:r>
        <w:t xml:space="preserve">Solutions for Continuous MDT </w:t>
      </w:r>
      <w:r w:rsidR="00031BC0">
        <w:t>shall not incur in UE impacts</w:t>
      </w:r>
    </w:p>
    <w:p w14:paraId="7F484B3F" w14:textId="23B93CC9" w:rsidR="00CC644F" w:rsidRDefault="009C41C1">
      <w:pPr>
        <w:pStyle w:val="Heading1"/>
      </w:pPr>
      <w:r>
        <w:t>2</w:t>
      </w:r>
      <w:r>
        <w:tab/>
      </w:r>
      <w:r w:rsidR="00A52BF0">
        <w:t>Discussion</w:t>
      </w:r>
    </w:p>
    <w:p w14:paraId="137BA8E6" w14:textId="48777982" w:rsidR="00F82E6B" w:rsidRDefault="00624EEB" w:rsidP="00F82E6B">
      <w:pPr>
        <w:pStyle w:val="Heading2"/>
        <w:rPr>
          <w:rFonts w:eastAsiaTheme="minorEastAsia"/>
        </w:rPr>
      </w:pPr>
      <w:r>
        <w:rPr>
          <w:rFonts w:eastAsiaTheme="minorEastAsia"/>
        </w:rPr>
        <w:t>2.</w:t>
      </w:r>
      <w:r w:rsidR="008D7CD0">
        <w:rPr>
          <w:rFonts w:eastAsiaTheme="minorEastAsia"/>
        </w:rPr>
        <w:t>1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 w:rsidR="009C069B">
        <w:rPr>
          <w:rFonts w:eastAsiaTheme="minorEastAsia"/>
        </w:rPr>
        <w:t>Continuous MDT Initiation</w:t>
      </w:r>
    </w:p>
    <w:p w14:paraId="0F2A69C4" w14:textId="478E75F1" w:rsidR="009C069B" w:rsidRDefault="009435E4" w:rsidP="009C069B">
      <w:pPr>
        <w:rPr>
          <w:rFonts w:eastAsiaTheme="minorEastAsia"/>
        </w:rPr>
      </w:pPr>
      <w:r>
        <w:rPr>
          <w:rFonts w:eastAsiaTheme="minorEastAsia"/>
        </w:rPr>
        <w:t>The following sentence was captured for discussion during online discussions:</w:t>
      </w:r>
    </w:p>
    <w:p w14:paraId="693FE9AD" w14:textId="77777777" w:rsidR="009435E4" w:rsidRDefault="009435E4" w:rsidP="009C069B">
      <w:pPr>
        <w:rPr>
          <w:rFonts w:eastAsiaTheme="minorEastAsia"/>
        </w:rPr>
      </w:pPr>
    </w:p>
    <w:p w14:paraId="13BE1227" w14:textId="77777777" w:rsidR="009435E4" w:rsidRDefault="009435E4" w:rsidP="009435E4">
      <w:pPr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RAN3 assumes that the OAM triggers the Management Based MDT session for Continuous MDT towards RAN.</w:t>
      </w:r>
    </w:p>
    <w:p w14:paraId="657D51F5" w14:textId="77777777" w:rsidR="009435E4" w:rsidRDefault="009435E4" w:rsidP="009C069B">
      <w:pPr>
        <w:rPr>
          <w:rFonts w:eastAsiaTheme="minorEastAsia"/>
        </w:rPr>
      </w:pPr>
    </w:p>
    <w:p w14:paraId="4CD8ECC5" w14:textId="74CD4F82" w:rsidR="009435E4" w:rsidRDefault="009435E4" w:rsidP="009C069B">
      <w:pPr>
        <w:rPr>
          <w:rFonts w:eastAsiaTheme="minorEastAsia"/>
        </w:rPr>
      </w:pPr>
      <w:r>
        <w:rPr>
          <w:rFonts w:eastAsiaTheme="minorEastAsia"/>
        </w:rPr>
        <w:t xml:space="preserve">As per </w:t>
      </w:r>
      <w:r w:rsidR="006C1D4B">
        <w:rPr>
          <w:rFonts w:eastAsiaTheme="minorEastAsia"/>
        </w:rPr>
        <w:t xml:space="preserve">legacy Management Based MDT functionalities, the OAM </w:t>
      </w:r>
      <w:r w:rsidR="00690B6B">
        <w:rPr>
          <w:rFonts w:eastAsiaTheme="minorEastAsia"/>
        </w:rPr>
        <w:t>sign</w:t>
      </w:r>
      <w:r w:rsidR="004B4A3B">
        <w:rPr>
          <w:rFonts w:eastAsiaTheme="minorEastAsia"/>
        </w:rPr>
        <w:t>a</w:t>
      </w:r>
      <w:r w:rsidR="00690B6B">
        <w:rPr>
          <w:rFonts w:eastAsiaTheme="minorEastAsia"/>
        </w:rPr>
        <w:t>ls</w:t>
      </w:r>
      <w:r w:rsidR="006C1D4B">
        <w:rPr>
          <w:rFonts w:eastAsiaTheme="minorEastAsia"/>
        </w:rPr>
        <w:t xml:space="preserve"> an MDT configuration towards the NG-RAN. The NG-RAN </w:t>
      </w:r>
      <w:r w:rsidR="00690B6B">
        <w:rPr>
          <w:rFonts w:eastAsiaTheme="minorEastAsia"/>
        </w:rPr>
        <w:t>receives such Management Based MDT configuration and</w:t>
      </w:r>
      <w:r w:rsidR="002D1AAF">
        <w:rPr>
          <w:rFonts w:eastAsiaTheme="minorEastAsia"/>
        </w:rPr>
        <w:t>,</w:t>
      </w:r>
      <w:r w:rsidR="00690B6B">
        <w:rPr>
          <w:rFonts w:eastAsiaTheme="minorEastAsia"/>
        </w:rPr>
        <w:t xml:space="preserve"> </w:t>
      </w:r>
      <w:r w:rsidR="002D1AAF">
        <w:rPr>
          <w:rFonts w:eastAsiaTheme="minorEastAsia"/>
        </w:rPr>
        <w:t xml:space="preserve">based on such configuration as well as on </w:t>
      </w:r>
      <w:r w:rsidR="00195EFE">
        <w:rPr>
          <w:rFonts w:eastAsiaTheme="minorEastAsia"/>
        </w:rPr>
        <w:t>Management Based MDT</w:t>
      </w:r>
      <w:r w:rsidR="004B4A3B">
        <w:rPr>
          <w:rFonts w:eastAsiaTheme="minorEastAsia"/>
        </w:rPr>
        <w:t xml:space="preserve"> PLMN List</w:t>
      </w:r>
      <w:r w:rsidR="002D1AAF">
        <w:rPr>
          <w:rFonts w:eastAsiaTheme="minorEastAsia"/>
        </w:rPr>
        <w:t>,</w:t>
      </w:r>
      <w:r w:rsidR="004B4A3B">
        <w:rPr>
          <w:rFonts w:eastAsiaTheme="minorEastAsia"/>
        </w:rPr>
        <w:t xml:space="preserve"> it selects UEs for </w:t>
      </w:r>
      <w:proofErr w:type="gramStart"/>
      <w:r w:rsidR="004B4A3B">
        <w:rPr>
          <w:rFonts w:eastAsiaTheme="minorEastAsia"/>
        </w:rPr>
        <w:t>management based</w:t>
      </w:r>
      <w:proofErr w:type="gramEnd"/>
      <w:r w:rsidR="004B4A3B">
        <w:rPr>
          <w:rFonts w:eastAsiaTheme="minorEastAsia"/>
        </w:rPr>
        <w:t xml:space="preserve"> MDT measurement collection.</w:t>
      </w:r>
    </w:p>
    <w:p w14:paraId="4DF1CBD1" w14:textId="636B7758" w:rsidR="004B4A3B" w:rsidRDefault="003C5B62" w:rsidP="009C069B">
      <w:pPr>
        <w:rPr>
          <w:rFonts w:eastAsiaTheme="minorEastAsia"/>
        </w:rPr>
      </w:pPr>
      <w:r>
        <w:rPr>
          <w:rFonts w:eastAsiaTheme="minorEastAsia"/>
        </w:rPr>
        <w:lastRenderedPageBreak/>
        <w:t>Given that Continuous MDT is based on Management Based MDT, a similar process is foreseen, where the OAM signals to the RAN a Continuous MDT Configuration and where the RAN selects UE</w:t>
      </w:r>
      <w:r w:rsidR="00E677B8">
        <w:rPr>
          <w:rFonts w:eastAsiaTheme="minorEastAsia"/>
        </w:rPr>
        <w:t>s</w:t>
      </w:r>
      <w:r>
        <w:rPr>
          <w:rFonts w:eastAsiaTheme="minorEastAsia"/>
        </w:rPr>
        <w:t xml:space="preserve"> for Continuous MDT measurement collection.</w:t>
      </w:r>
    </w:p>
    <w:p w14:paraId="74C160D5" w14:textId="77777777" w:rsidR="003C5B62" w:rsidRDefault="003C5B62" w:rsidP="009C069B">
      <w:pPr>
        <w:rPr>
          <w:rFonts w:eastAsiaTheme="minorEastAsia"/>
        </w:rPr>
      </w:pPr>
    </w:p>
    <w:p w14:paraId="32BABF85" w14:textId="27450ABC" w:rsidR="003C5B62" w:rsidRDefault="003C5B62" w:rsidP="009C069B">
      <w:pPr>
        <w:rPr>
          <w:rFonts w:eastAsiaTheme="minorEastAsia"/>
        </w:rPr>
      </w:pPr>
      <w:r>
        <w:rPr>
          <w:rFonts w:eastAsiaTheme="minorEastAsia"/>
        </w:rPr>
        <w:t>It is proposed to turn the following sentence into an agreement:</w:t>
      </w:r>
    </w:p>
    <w:p w14:paraId="37B75615" w14:textId="77777777" w:rsidR="004B4A3B" w:rsidRDefault="004B4A3B" w:rsidP="009C069B">
      <w:pPr>
        <w:rPr>
          <w:rFonts w:eastAsiaTheme="minorEastAsia"/>
        </w:rPr>
      </w:pPr>
    </w:p>
    <w:p w14:paraId="359A2B5B" w14:textId="0DCCF23F" w:rsidR="00783C6B" w:rsidRPr="00C93FCD" w:rsidRDefault="00783C6B" w:rsidP="009C069B">
      <w:pPr>
        <w:rPr>
          <w:rFonts w:eastAsiaTheme="minorEastAsia"/>
          <w:b/>
          <w:bCs/>
          <w:color w:val="70AD47" w:themeColor="accent6"/>
        </w:rPr>
      </w:pPr>
      <w:r w:rsidRPr="00C93FCD">
        <w:rPr>
          <w:rFonts w:eastAsiaTheme="minorEastAsia"/>
          <w:b/>
          <w:bCs/>
          <w:color w:val="70AD47" w:themeColor="accent6"/>
        </w:rPr>
        <w:t xml:space="preserve">RAN3 assumes that the OAM </w:t>
      </w:r>
      <w:r w:rsidR="009D2B78" w:rsidRPr="00C93FCD">
        <w:rPr>
          <w:rFonts w:eastAsiaTheme="minorEastAsia"/>
          <w:b/>
          <w:bCs/>
          <w:color w:val="70AD47" w:themeColor="accent6"/>
        </w:rPr>
        <w:t>configures</w:t>
      </w:r>
      <w:r w:rsidRPr="00C93FCD">
        <w:rPr>
          <w:rFonts w:eastAsiaTheme="minorEastAsia"/>
          <w:b/>
          <w:bCs/>
          <w:color w:val="70AD47" w:themeColor="accent6"/>
        </w:rPr>
        <w:t xml:space="preserve"> Management Based MDT for Continuous MDT towards </w:t>
      </w:r>
      <w:r w:rsidR="00E6609F" w:rsidRPr="00C93FCD">
        <w:rPr>
          <w:rFonts w:eastAsiaTheme="minorEastAsia"/>
          <w:b/>
          <w:bCs/>
          <w:color w:val="70AD47" w:themeColor="accent6"/>
        </w:rPr>
        <w:t>the NG-</w:t>
      </w:r>
      <w:r w:rsidRPr="00C93FCD">
        <w:rPr>
          <w:rFonts w:eastAsiaTheme="minorEastAsia"/>
          <w:b/>
          <w:bCs/>
          <w:color w:val="70AD47" w:themeColor="accent6"/>
        </w:rPr>
        <w:t>RAN.</w:t>
      </w:r>
    </w:p>
    <w:p w14:paraId="00436F4A" w14:textId="060BED84" w:rsidR="003C5B62" w:rsidRDefault="003C5B62" w:rsidP="003C5B62">
      <w:pPr>
        <w:pStyle w:val="Heading2"/>
        <w:rPr>
          <w:rFonts w:eastAsiaTheme="minorEastAsia"/>
        </w:rPr>
      </w:pPr>
      <w:r w:rsidRPr="003C5B62">
        <w:rPr>
          <w:rFonts w:eastAsiaTheme="minorEastAsia"/>
        </w:rPr>
        <w:t>2.</w:t>
      </w:r>
      <w:r>
        <w:rPr>
          <w:rFonts w:eastAsiaTheme="minorEastAsia"/>
        </w:rPr>
        <w:t>2</w:t>
      </w:r>
      <w:r w:rsidRPr="003C5B62">
        <w:rPr>
          <w:rFonts w:eastAsiaTheme="minorEastAsia"/>
        </w:rPr>
        <w:t xml:space="preserve"> </w:t>
      </w:r>
      <w:r w:rsidRPr="003C5B62">
        <w:rPr>
          <w:rFonts w:eastAsiaTheme="minorEastAsia"/>
        </w:rPr>
        <w:tab/>
      </w:r>
      <w:r w:rsidR="00BF4EE0">
        <w:rPr>
          <w:rFonts w:eastAsiaTheme="minorEastAsia"/>
        </w:rPr>
        <w:t>C</w:t>
      </w:r>
      <w:r w:rsidR="00BF4EE0" w:rsidRPr="00BF4EE0">
        <w:rPr>
          <w:rFonts w:eastAsiaTheme="minorEastAsia"/>
        </w:rPr>
        <w:t>orrelation of Continuous MDT measurements</w:t>
      </w:r>
    </w:p>
    <w:p w14:paraId="51757783" w14:textId="77777777" w:rsidR="00BF4EE0" w:rsidRDefault="00BF4EE0" w:rsidP="00BF4EE0">
      <w:pPr>
        <w:rPr>
          <w:rFonts w:eastAsiaTheme="minorEastAsia"/>
        </w:rPr>
      </w:pPr>
    </w:p>
    <w:p w14:paraId="431E3F25" w14:textId="2DC38B97" w:rsidR="00BF4EE0" w:rsidRDefault="00EB6EF6" w:rsidP="00BF4EE0">
      <w:pPr>
        <w:rPr>
          <w:rFonts w:eastAsiaTheme="minorEastAsia"/>
        </w:rPr>
      </w:pPr>
      <w:r>
        <w:rPr>
          <w:rFonts w:eastAsiaTheme="minorEastAsia"/>
        </w:rPr>
        <w:t xml:space="preserve">After initiation of the Continuous MDT session, the RAN will receive measurements from the </w:t>
      </w:r>
      <w:proofErr w:type="gramStart"/>
      <w:r>
        <w:rPr>
          <w:rFonts w:eastAsiaTheme="minorEastAsia"/>
        </w:rPr>
        <w:t>UE</w:t>
      </w:r>
      <w:proofErr w:type="gramEnd"/>
      <w:r>
        <w:rPr>
          <w:rFonts w:eastAsiaTheme="minorEastAsia"/>
        </w:rPr>
        <w:t xml:space="preserve"> and it will generate Trace Record</w:t>
      </w:r>
      <w:r w:rsidR="001D796C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F3164E">
        <w:rPr>
          <w:rFonts w:eastAsiaTheme="minorEastAsia"/>
        </w:rPr>
        <w:t xml:space="preserve">towards the TCE. The question is how </w:t>
      </w:r>
      <w:r w:rsidR="001D796C">
        <w:rPr>
          <w:rFonts w:eastAsiaTheme="minorEastAsia"/>
        </w:rPr>
        <w:t xml:space="preserve">to enable </w:t>
      </w:r>
      <w:r w:rsidR="00F3164E">
        <w:rPr>
          <w:rFonts w:eastAsiaTheme="minorEastAsia"/>
        </w:rPr>
        <w:t xml:space="preserve">the TCE </w:t>
      </w:r>
      <w:r w:rsidR="001D796C">
        <w:rPr>
          <w:rFonts w:eastAsiaTheme="minorEastAsia"/>
        </w:rPr>
        <w:t xml:space="preserve">to </w:t>
      </w:r>
      <w:r w:rsidR="003218DA">
        <w:rPr>
          <w:rFonts w:eastAsiaTheme="minorEastAsia"/>
        </w:rPr>
        <w:t>identify</w:t>
      </w:r>
      <w:r w:rsidR="00F3164E">
        <w:rPr>
          <w:rFonts w:eastAsiaTheme="minorEastAsia"/>
        </w:rPr>
        <w:t xml:space="preserve"> </w:t>
      </w:r>
      <w:r w:rsidR="001D796C">
        <w:rPr>
          <w:rFonts w:eastAsiaTheme="minorEastAsia"/>
        </w:rPr>
        <w:t>Trace Records generated by the same UE</w:t>
      </w:r>
      <w:r w:rsidR="003218DA">
        <w:rPr>
          <w:rFonts w:eastAsiaTheme="minorEastAsia"/>
        </w:rPr>
        <w:t>.</w:t>
      </w:r>
    </w:p>
    <w:p w14:paraId="5C8962C5" w14:textId="77777777" w:rsidR="008071A5" w:rsidRDefault="008071A5" w:rsidP="00BF4EE0">
      <w:pPr>
        <w:rPr>
          <w:rFonts w:eastAsiaTheme="minorEastAsia"/>
        </w:rPr>
      </w:pPr>
    </w:p>
    <w:p w14:paraId="7AF1CCFD" w14:textId="61C3E9F0" w:rsidR="008071A5" w:rsidRDefault="00B60AD5" w:rsidP="00BF4EE0">
      <w:pPr>
        <w:rPr>
          <w:rFonts w:eastAsiaTheme="minorEastAsia"/>
        </w:rPr>
      </w:pPr>
      <w:r>
        <w:rPr>
          <w:rFonts w:eastAsiaTheme="minorEastAsia"/>
        </w:rPr>
        <w:t>Following feedback form SA5</w:t>
      </w:r>
      <w:r w:rsidR="00B26211">
        <w:rPr>
          <w:rFonts w:eastAsiaTheme="minorEastAsia"/>
        </w:rPr>
        <w:t xml:space="preserve"> in their </w:t>
      </w:r>
      <w:proofErr w:type="gramStart"/>
      <w:r w:rsidR="00B26211">
        <w:rPr>
          <w:rFonts w:eastAsiaTheme="minorEastAsia"/>
        </w:rPr>
        <w:t>reply</w:t>
      </w:r>
      <w:proofErr w:type="gramEnd"/>
      <w:r w:rsidR="00B26211">
        <w:rPr>
          <w:rFonts w:eastAsiaTheme="minorEastAsia"/>
        </w:rPr>
        <w:t xml:space="preserve"> LS in </w:t>
      </w:r>
      <w:r w:rsidR="00B26211" w:rsidRPr="00510AFA">
        <w:rPr>
          <w:szCs w:val="22"/>
        </w:rPr>
        <w:t>R3-243941</w:t>
      </w:r>
      <w:r>
        <w:rPr>
          <w:rFonts w:eastAsiaTheme="minorEastAsia"/>
        </w:rPr>
        <w:t xml:space="preserve">, the identifier that should be used to correlate Continuous MDT reports should be </w:t>
      </w:r>
      <w:r>
        <w:rPr>
          <w:rFonts w:eastAsiaTheme="minorEastAsia"/>
        </w:rPr>
        <w:br/>
      </w:r>
      <w:r w:rsidRPr="00B60AD5">
        <w:rPr>
          <w:rFonts w:eastAsiaTheme="minorEastAsia"/>
          <w:b/>
          <w:bCs/>
        </w:rPr>
        <w:t>“</w:t>
      </w:r>
      <w:r w:rsidRPr="00B60AD5">
        <w:rPr>
          <w:b/>
          <w:bCs/>
        </w:rPr>
        <w:t>a (temporary) identifier in the management-based MDT measurement report. This identity shall be unique within the lifetime of the measurement session.</w:t>
      </w:r>
      <w:r w:rsidRPr="00B60AD5">
        <w:rPr>
          <w:rFonts w:eastAsiaTheme="minorEastAsia"/>
          <w:b/>
          <w:bCs/>
        </w:rPr>
        <w:t>”</w:t>
      </w:r>
    </w:p>
    <w:p w14:paraId="4840550C" w14:textId="77777777" w:rsidR="008071A5" w:rsidRDefault="008071A5" w:rsidP="00BF4EE0">
      <w:pPr>
        <w:rPr>
          <w:rFonts w:eastAsiaTheme="minorEastAsia"/>
        </w:rPr>
      </w:pPr>
    </w:p>
    <w:p w14:paraId="39FAEE1B" w14:textId="6CC69B75" w:rsidR="003218DA" w:rsidRDefault="003218DA" w:rsidP="00BF4EE0">
      <w:pPr>
        <w:rPr>
          <w:rFonts w:eastAsiaTheme="minorEastAsia"/>
        </w:rPr>
      </w:pPr>
      <w:r>
        <w:rPr>
          <w:rFonts w:eastAsiaTheme="minorEastAsia"/>
        </w:rPr>
        <w:t>Three approaches have been identified:</w:t>
      </w:r>
    </w:p>
    <w:p w14:paraId="28360A4D" w14:textId="70C55E6F" w:rsidR="003218DA" w:rsidRDefault="00551090" w:rsidP="00551090">
      <w:pPr>
        <w:pStyle w:val="ListParagraph"/>
        <w:numPr>
          <w:ilvl w:val="0"/>
          <w:numId w:val="19"/>
        </w:numPr>
        <w:ind w:firstLineChars="0"/>
        <w:rPr>
          <w:rFonts w:eastAsiaTheme="minorEastAsia"/>
        </w:rPr>
      </w:pPr>
      <w:r>
        <w:rPr>
          <w:rFonts w:eastAsiaTheme="minorEastAsia"/>
        </w:rPr>
        <w:t xml:space="preserve">The OAM provides to the RAN </w:t>
      </w:r>
      <w:r w:rsidR="00066094">
        <w:rPr>
          <w:rFonts w:eastAsiaTheme="minorEastAsia"/>
        </w:rPr>
        <w:t xml:space="preserve">a specific Trace </w:t>
      </w:r>
      <w:r w:rsidR="0043656F">
        <w:rPr>
          <w:rFonts w:eastAsiaTheme="minorEastAsia"/>
        </w:rPr>
        <w:t>Reference</w:t>
      </w:r>
      <w:r w:rsidR="00066094">
        <w:rPr>
          <w:rFonts w:eastAsiaTheme="minorEastAsia"/>
        </w:rPr>
        <w:t xml:space="preserve"> ID</w:t>
      </w:r>
      <w:r>
        <w:rPr>
          <w:rFonts w:eastAsiaTheme="minorEastAsia"/>
        </w:rPr>
        <w:t xml:space="preserve"> that the RAN can use to generate the </w:t>
      </w:r>
      <w:r w:rsidR="00A15081">
        <w:rPr>
          <w:rFonts w:eastAsiaTheme="minorEastAsia"/>
        </w:rPr>
        <w:t>T</w:t>
      </w:r>
      <w:r w:rsidR="0043656F">
        <w:rPr>
          <w:rFonts w:eastAsiaTheme="minorEastAsia"/>
        </w:rPr>
        <w:t xml:space="preserve">race </w:t>
      </w:r>
      <w:r w:rsidR="00A15081">
        <w:rPr>
          <w:rFonts w:eastAsiaTheme="minorEastAsia"/>
        </w:rPr>
        <w:t>R</w:t>
      </w:r>
      <w:r w:rsidR="0043656F">
        <w:rPr>
          <w:rFonts w:eastAsiaTheme="minorEastAsia"/>
        </w:rPr>
        <w:t>eference</w:t>
      </w:r>
      <w:r>
        <w:rPr>
          <w:rFonts w:eastAsiaTheme="minorEastAsia"/>
        </w:rPr>
        <w:t xml:space="preserve"> to include in the Trace Record Header</w:t>
      </w:r>
      <w:r w:rsidR="000654A3">
        <w:rPr>
          <w:rFonts w:eastAsiaTheme="minorEastAsia"/>
        </w:rPr>
        <w:t xml:space="preserve">. </w:t>
      </w:r>
      <w:r w:rsidR="00A15081">
        <w:rPr>
          <w:rFonts w:eastAsiaTheme="minorEastAsia"/>
        </w:rPr>
        <w:t>The RAN s</w:t>
      </w:r>
      <w:r w:rsidR="0043656F">
        <w:rPr>
          <w:rFonts w:eastAsiaTheme="minorEastAsia"/>
        </w:rPr>
        <w:t>e</w:t>
      </w:r>
      <w:r w:rsidR="00A15081">
        <w:rPr>
          <w:rFonts w:eastAsiaTheme="minorEastAsia"/>
        </w:rPr>
        <w:t xml:space="preserve">lects </w:t>
      </w:r>
      <w:r w:rsidR="0043656F">
        <w:rPr>
          <w:rFonts w:eastAsiaTheme="minorEastAsia"/>
        </w:rPr>
        <w:t>a</w:t>
      </w:r>
      <w:r w:rsidR="00A15081">
        <w:rPr>
          <w:rFonts w:eastAsiaTheme="minorEastAsia"/>
        </w:rPr>
        <w:t xml:space="preserve"> TRSR based on the received TR. </w:t>
      </w:r>
      <w:r w:rsidR="000654A3">
        <w:rPr>
          <w:rFonts w:eastAsiaTheme="minorEastAsia"/>
        </w:rPr>
        <w:t xml:space="preserve">By reading the parameters in the Trace Record Header, the TCE can deduce that </w:t>
      </w:r>
      <w:r w:rsidR="00E817C3">
        <w:rPr>
          <w:rFonts w:eastAsiaTheme="minorEastAsia"/>
        </w:rPr>
        <w:t>Trace Records are associated to the same UE.</w:t>
      </w:r>
    </w:p>
    <w:p w14:paraId="7A39248E" w14:textId="1B45A043" w:rsidR="00E817C3" w:rsidRPr="00C83A18" w:rsidRDefault="00E817C3" w:rsidP="00E817C3">
      <w:pPr>
        <w:pStyle w:val="ListParagraph"/>
        <w:numPr>
          <w:ilvl w:val="1"/>
          <w:numId w:val="19"/>
        </w:numPr>
        <w:ind w:firstLineChars="0"/>
        <w:rPr>
          <w:rFonts w:eastAsiaTheme="minorEastAsia"/>
        </w:rPr>
      </w:pPr>
      <w:r>
        <w:rPr>
          <w:rFonts w:eastAsiaTheme="minorEastAsia"/>
        </w:rPr>
        <w:t>Example: The RAN includes</w:t>
      </w:r>
      <w:r w:rsidR="00B92A75">
        <w:rPr>
          <w:rFonts w:eastAsiaTheme="minorEastAsia"/>
        </w:rPr>
        <w:t xml:space="preserve"> in the Trace Record Header</w:t>
      </w:r>
      <w:r>
        <w:rPr>
          <w:rFonts w:eastAsiaTheme="minorEastAsia"/>
        </w:rPr>
        <w:t xml:space="preserve"> </w:t>
      </w:r>
      <w:r w:rsidR="00B92A75">
        <w:rPr>
          <w:rFonts w:eastAsiaTheme="minorEastAsia"/>
        </w:rPr>
        <w:t>the</w:t>
      </w:r>
      <w:r>
        <w:rPr>
          <w:rFonts w:eastAsiaTheme="minorEastAsia"/>
        </w:rPr>
        <w:t xml:space="preserve"> Trace </w:t>
      </w:r>
      <w:r w:rsidR="00B92A75">
        <w:rPr>
          <w:rFonts w:eastAsiaTheme="minorEastAsia"/>
        </w:rPr>
        <w:t>Reference</w:t>
      </w:r>
      <w:r w:rsidR="00EC086C">
        <w:rPr>
          <w:rFonts w:eastAsiaTheme="minorEastAsia"/>
        </w:rPr>
        <w:t xml:space="preserve"> ID received from the OAM, which indicates that the Trace Record belongs to a </w:t>
      </w:r>
      <w:r w:rsidR="000C1220">
        <w:rPr>
          <w:rFonts w:eastAsiaTheme="minorEastAsia"/>
        </w:rPr>
        <w:t>continuous</w:t>
      </w:r>
      <w:r w:rsidR="00EC086C">
        <w:rPr>
          <w:rFonts w:eastAsiaTheme="minorEastAsia"/>
        </w:rPr>
        <w:t xml:space="preserve"> MDT process</w:t>
      </w:r>
      <w:r w:rsidR="000C1220">
        <w:rPr>
          <w:rFonts w:eastAsiaTheme="minorEastAsia"/>
        </w:rPr>
        <w:t xml:space="preserve">. The RAN generates a Trace </w:t>
      </w:r>
      <w:r w:rsidR="00CB7D10">
        <w:t>Recording Session Reference that includes part</w:t>
      </w:r>
      <w:r w:rsidR="003621D4">
        <w:t>s</w:t>
      </w:r>
      <w:r w:rsidR="00CB7D10">
        <w:t xml:space="preserve"> (e.g. a prefix) of the Trace Reference ID. </w:t>
      </w:r>
      <w:r w:rsidR="00C83A18">
        <w:t>This is also included in the Trace Record Header</w:t>
      </w:r>
    </w:p>
    <w:p w14:paraId="754FB921" w14:textId="42D0A713" w:rsidR="006320C6" w:rsidRPr="006320C6" w:rsidRDefault="00873656" w:rsidP="00C83A18">
      <w:pPr>
        <w:pStyle w:val="ListParagraph"/>
        <w:numPr>
          <w:ilvl w:val="2"/>
          <w:numId w:val="19"/>
        </w:numPr>
        <w:ind w:firstLineChars="0"/>
        <w:rPr>
          <w:rFonts w:eastAsiaTheme="minorEastAsia"/>
        </w:rPr>
      </w:pPr>
      <w:r>
        <w:t xml:space="preserve">When the UE moves to Idle, the UE is configured with Logged MDT and the UE is provided with the Trace </w:t>
      </w:r>
      <w:r w:rsidR="000F7C87">
        <w:t>Reference</w:t>
      </w:r>
      <w:r w:rsidR="006320C6">
        <w:t xml:space="preserve"> ID and the Trace </w:t>
      </w:r>
      <w:r w:rsidR="006320C6" w:rsidRPr="006320C6">
        <w:t>Recording Session Reference</w:t>
      </w:r>
      <w:r w:rsidR="006320C6">
        <w:t xml:space="preserve"> ID. </w:t>
      </w:r>
    </w:p>
    <w:p w14:paraId="22FBD37E" w14:textId="7A235C41" w:rsidR="00C83A18" w:rsidRPr="00842D73" w:rsidRDefault="006320C6" w:rsidP="00C83A18">
      <w:pPr>
        <w:pStyle w:val="ListParagraph"/>
        <w:numPr>
          <w:ilvl w:val="2"/>
          <w:numId w:val="19"/>
        </w:numPr>
        <w:ind w:firstLineChars="0"/>
        <w:rPr>
          <w:rFonts w:eastAsiaTheme="minorEastAsia"/>
        </w:rPr>
      </w:pPr>
      <w:r>
        <w:t xml:space="preserve">When the UE moves to </w:t>
      </w:r>
      <w:proofErr w:type="spellStart"/>
      <w:r w:rsidR="00A568B7">
        <w:t>RRC_Connected</w:t>
      </w:r>
      <w:proofErr w:type="spellEnd"/>
      <w:r w:rsidR="00A568B7">
        <w:t xml:space="preserve">, the UE reports MDT Logs, including the TR and TRSR. The new serving RAN </w:t>
      </w:r>
      <w:r w:rsidR="00705303">
        <w:t>reads the TR and TRSR, understands that the UE is a “continuous MDT UE”</w:t>
      </w:r>
      <w:r w:rsidR="003441C0">
        <w:t xml:space="preserve"> (from the reported TR</w:t>
      </w:r>
      <w:proofErr w:type="gramStart"/>
      <w:r w:rsidR="003441C0">
        <w:t>)</w:t>
      </w:r>
      <w:proofErr w:type="gramEnd"/>
      <w:r w:rsidR="00705303">
        <w:t xml:space="preserve"> and it configures the UE with continuous MDT again.</w:t>
      </w:r>
    </w:p>
    <w:p w14:paraId="4582F595" w14:textId="6B94CF0C" w:rsidR="00842D73" w:rsidRPr="00895C01" w:rsidRDefault="00842D73" w:rsidP="00C83A18">
      <w:pPr>
        <w:pStyle w:val="ListParagraph"/>
        <w:numPr>
          <w:ilvl w:val="2"/>
          <w:numId w:val="19"/>
        </w:numPr>
        <w:ind w:firstLineChars="0"/>
        <w:rPr>
          <w:rFonts w:eastAsiaTheme="minorEastAsia"/>
        </w:rPr>
      </w:pPr>
      <w:r>
        <w:t xml:space="preserve">The </w:t>
      </w:r>
      <w:r w:rsidR="00D36698">
        <w:t xml:space="preserve">new serving </w:t>
      </w:r>
      <w:r>
        <w:t>RAN will select for the UE a “Continuous MDT T</w:t>
      </w:r>
      <w:r w:rsidR="00802E56">
        <w:t xml:space="preserve">race </w:t>
      </w:r>
      <w:r>
        <w:t>R</w:t>
      </w:r>
      <w:r w:rsidR="00802E56">
        <w:t>eference ID</w:t>
      </w:r>
      <w:r>
        <w:t xml:space="preserve">” and it will assign a TRSR with the same “prefix” as the previous TRSR. New </w:t>
      </w:r>
      <w:r w:rsidR="00F44FAF">
        <w:t xml:space="preserve">Trace Records generated for this UE and reported </w:t>
      </w:r>
      <w:r w:rsidR="00422234">
        <w:t xml:space="preserve">to the TCE will contain the TRSR with the “prefix” selected by the previous </w:t>
      </w:r>
      <w:proofErr w:type="spellStart"/>
      <w:r w:rsidR="00422234">
        <w:t>gNB</w:t>
      </w:r>
      <w:proofErr w:type="spellEnd"/>
      <w:r w:rsidR="00422234">
        <w:t>. This allows the TCE to collate MDT Trace Records from the same UE.</w:t>
      </w:r>
    </w:p>
    <w:p w14:paraId="40C0012A" w14:textId="2FD3D621" w:rsidR="00895C01" w:rsidRPr="00C326BD" w:rsidRDefault="00895C01" w:rsidP="00C83A18">
      <w:pPr>
        <w:pStyle w:val="ListParagraph"/>
        <w:numPr>
          <w:ilvl w:val="2"/>
          <w:numId w:val="19"/>
        </w:numPr>
        <w:ind w:firstLineChars="0"/>
        <w:rPr>
          <w:rFonts w:eastAsiaTheme="minorEastAsia"/>
        </w:rPr>
      </w:pPr>
      <w:r>
        <w:t xml:space="preserve">If the UE moves to a different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RRC_Connected</w:t>
      </w:r>
      <w:proofErr w:type="spellEnd"/>
      <w:r>
        <w:t xml:space="preserve">, the TRSR prefix is signalled to the target </w:t>
      </w:r>
      <w:proofErr w:type="spellStart"/>
      <w:r w:rsidR="00C45B82">
        <w:t>gNB</w:t>
      </w:r>
      <w:proofErr w:type="spellEnd"/>
      <w:r w:rsidR="00C45B82">
        <w:t xml:space="preserve">. This indicates that the UE is a continuous MDT UE, i.e. it should be selected for continuous MDT, and it will indicate to the target </w:t>
      </w:r>
      <w:proofErr w:type="spellStart"/>
      <w:r w:rsidR="00C45B82">
        <w:t>gNB</w:t>
      </w:r>
      <w:proofErr w:type="spellEnd"/>
      <w:r w:rsidR="00C45B82">
        <w:t xml:space="preserve"> which TRSR prefix to select.</w:t>
      </w:r>
      <w:r w:rsidR="00C326BD">
        <w:br/>
      </w:r>
    </w:p>
    <w:p w14:paraId="2590DD66" w14:textId="2F494712" w:rsidR="00C326BD" w:rsidRPr="00C326BD" w:rsidRDefault="0035131D" w:rsidP="00C326BD">
      <w:pPr>
        <w:pStyle w:val="ListParagraph"/>
        <w:numPr>
          <w:ilvl w:val="0"/>
          <w:numId w:val="19"/>
        </w:numPr>
        <w:ind w:firstLineChars="0"/>
        <w:rPr>
          <w:rFonts w:eastAsiaTheme="minorEastAsia"/>
        </w:rPr>
      </w:pPr>
      <w:r>
        <w:t xml:space="preserve">A new job type is </w:t>
      </w:r>
      <w:r w:rsidR="00BF344F">
        <w:t xml:space="preserve">introduced for </w:t>
      </w:r>
      <w:r w:rsidR="00932EF6">
        <w:t>Continuous</w:t>
      </w:r>
      <w:r w:rsidR="00BF344F">
        <w:t xml:space="preserve"> MDT, including both Immediate and Logged MDT processes. </w:t>
      </w:r>
      <w:r w:rsidR="00C326BD" w:rsidRPr="00C326BD">
        <w:t xml:space="preserve">The OAM provides to the RAN </w:t>
      </w:r>
      <w:r w:rsidR="00BF344F">
        <w:t xml:space="preserve">a Trace </w:t>
      </w:r>
      <w:r w:rsidR="00932EF6">
        <w:t>Reference</w:t>
      </w:r>
      <w:r w:rsidR="00BF344F">
        <w:t xml:space="preserve"> ID for the new Continuous MDT </w:t>
      </w:r>
      <w:r w:rsidR="00932EF6">
        <w:t>job</w:t>
      </w:r>
      <w:r w:rsidR="00CA1741">
        <w:t xml:space="preserve">. The RAN includes the TR and a TRSR for all Trace Records </w:t>
      </w:r>
      <w:r w:rsidR="00FE28E6">
        <w:t>generated</w:t>
      </w:r>
      <w:r w:rsidR="00CA1741">
        <w:t xml:space="preserve"> for the new Continuous MDT session.</w:t>
      </w:r>
      <w:r w:rsidR="00C326BD" w:rsidRPr="00C326BD">
        <w:t xml:space="preserve"> By reading the parameters in the Trace Record Header, the TCE can deduce that Trace Records are associated to the same UE.</w:t>
      </w:r>
    </w:p>
    <w:p w14:paraId="2E41FC47" w14:textId="3248D24C" w:rsidR="00C326BD" w:rsidRPr="003F5BD0" w:rsidRDefault="003F5BD0" w:rsidP="00C326BD">
      <w:pPr>
        <w:pStyle w:val="ListParagraph"/>
        <w:numPr>
          <w:ilvl w:val="1"/>
          <w:numId w:val="19"/>
        </w:numPr>
        <w:ind w:firstLineChars="0"/>
        <w:rPr>
          <w:rFonts w:eastAsiaTheme="minorEastAsia"/>
        </w:rPr>
      </w:pPr>
      <w:r>
        <w:lastRenderedPageBreak/>
        <w:t xml:space="preserve">The RAN signals the </w:t>
      </w:r>
      <w:r w:rsidR="00E544A0">
        <w:t xml:space="preserve">TR and TRSR </w:t>
      </w:r>
      <w:r>
        <w:t>to the AMF</w:t>
      </w:r>
    </w:p>
    <w:p w14:paraId="0D221CBC" w14:textId="661F4A47" w:rsidR="003F5BD0" w:rsidRPr="004D6002" w:rsidRDefault="003F5BD0" w:rsidP="00C326BD">
      <w:pPr>
        <w:pStyle w:val="ListParagraph"/>
        <w:numPr>
          <w:ilvl w:val="1"/>
          <w:numId w:val="19"/>
        </w:numPr>
        <w:ind w:firstLineChars="0"/>
        <w:rPr>
          <w:rFonts w:eastAsiaTheme="minorEastAsia"/>
        </w:rPr>
      </w:pPr>
      <w:r>
        <w:t xml:space="preserve">If the UE moves to </w:t>
      </w:r>
      <w:proofErr w:type="spellStart"/>
      <w:r w:rsidR="00F12566">
        <w:t>RRC_Idle</w:t>
      </w:r>
      <w:proofErr w:type="spellEnd"/>
      <w:r w:rsidR="00F12566">
        <w:t xml:space="preserve"> and back to </w:t>
      </w:r>
      <w:proofErr w:type="spellStart"/>
      <w:r w:rsidR="00F12566">
        <w:t>RRC_Connected</w:t>
      </w:r>
      <w:proofErr w:type="spellEnd"/>
      <w:r w:rsidR="00F12566">
        <w:t xml:space="preserve">, the AMF signals to the new serving </w:t>
      </w:r>
      <w:proofErr w:type="spellStart"/>
      <w:r w:rsidR="00F12566">
        <w:t>gNB</w:t>
      </w:r>
      <w:proofErr w:type="spellEnd"/>
      <w:r w:rsidR="00F12566">
        <w:t xml:space="preserve"> the parameter</w:t>
      </w:r>
      <w:r w:rsidR="00200550">
        <w:t>s stored for the UE</w:t>
      </w:r>
      <w:r w:rsidR="00F12566">
        <w:t xml:space="preserve">. </w:t>
      </w:r>
      <w:r w:rsidR="007C2FC0">
        <w:t>Such parameter</w:t>
      </w:r>
      <w:r w:rsidR="00200550">
        <w:t>s are</w:t>
      </w:r>
      <w:r w:rsidR="007C2FC0">
        <w:t xml:space="preserve"> included in the Trace Record Header. This allows the TCE </w:t>
      </w:r>
      <w:r w:rsidR="004D6002">
        <w:t>to identify Trace Records from the same UE.</w:t>
      </w:r>
      <w:r w:rsidR="000F3F5E">
        <w:br/>
      </w:r>
    </w:p>
    <w:p w14:paraId="0E6BED12" w14:textId="5E046C6D" w:rsidR="004D6002" w:rsidRPr="005A7441" w:rsidRDefault="000F3F5E" w:rsidP="00200550">
      <w:pPr>
        <w:pStyle w:val="ListParagraph"/>
        <w:numPr>
          <w:ilvl w:val="0"/>
          <w:numId w:val="19"/>
        </w:numPr>
        <w:ind w:firstLineChars="0"/>
        <w:rPr>
          <w:rFonts w:eastAsiaTheme="minorEastAsia"/>
        </w:rPr>
      </w:pPr>
      <w:r>
        <w:t xml:space="preserve">The OAM initiates Continuous MDT towards the RAN. </w:t>
      </w:r>
      <w:r w:rsidR="003F7249">
        <w:t xml:space="preserve">The AMF </w:t>
      </w:r>
      <w:r w:rsidR="005F5CAA">
        <w:t>c</w:t>
      </w:r>
      <w:r w:rsidR="003F7249" w:rsidRPr="009A1748">
        <w:t>reate</w:t>
      </w:r>
      <w:r w:rsidR="005F5CAA">
        <w:t>s</w:t>
      </w:r>
      <w:r w:rsidR="003F7249" w:rsidRPr="009A1748">
        <w:t xml:space="preserve"> a</w:t>
      </w:r>
      <w:r w:rsidR="003F7249">
        <w:t>n identifier, e.g.</w:t>
      </w:r>
      <w:r w:rsidR="003F7249" w:rsidRPr="009A1748">
        <w:t xml:space="preserve"> generated when the UE registers to the network and UE context is created in the C</w:t>
      </w:r>
      <w:r w:rsidR="003F7249">
        <w:t xml:space="preserve">ore </w:t>
      </w:r>
      <w:r w:rsidR="003F7249" w:rsidRPr="009A1748">
        <w:t>N</w:t>
      </w:r>
      <w:r w:rsidR="003F7249">
        <w:t>etwork</w:t>
      </w:r>
      <w:r w:rsidR="003F7249" w:rsidRPr="009A1748">
        <w:t xml:space="preserve"> and maintained in the C</w:t>
      </w:r>
      <w:r w:rsidR="003F7249">
        <w:t xml:space="preserve">ore </w:t>
      </w:r>
      <w:r w:rsidR="003F7249" w:rsidRPr="009A1748">
        <w:t>N</w:t>
      </w:r>
      <w:r w:rsidR="003F7249">
        <w:t>etwork</w:t>
      </w:r>
      <w:r w:rsidR="003F7249" w:rsidRPr="009A1748">
        <w:t xml:space="preserve"> for the duration of the UE context.</w:t>
      </w:r>
      <w:r w:rsidR="003F7249">
        <w:t xml:space="preserve"> </w:t>
      </w:r>
    </w:p>
    <w:p w14:paraId="22DD4F15" w14:textId="77777777" w:rsidR="00930D88" w:rsidRPr="00930D88" w:rsidRDefault="005A7441" w:rsidP="005A7441">
      <w:pPr>
        <w:pStyle w:val="ListParagraph"/>
        <w:numPr>
          <w:ilvl w:val="1"/>
          <w:numId w:val="19"/>
        </w:numPr>
        <w:ind w:firstLineChars="0"/>
        <w:rPr>
          <w:rFonts w:eastAsiaTheme="minorEastAsia"/>
        </w:rPr>
      </w:pPr>
      <w:r>
        <w:t>If the UE moves to RRC Idle</w:t>
      </w:r>
      <w:r w:rsidR="00BC15D3">
        <w:t xml:space="preserve"> and back to </w:t>
      </w:r>
      <w:proofErr w:type="spellStart"/>
      <w:r w:rsidR="00BC15D3">
        <w:t>RRC_Connected</w:t>
      </w:r>
      <w:proofErr w:type="spellEnd"/>
      <w:r>
        <w:t xml:space="preserve">, this identifier is </w:t>
      </w:r>
      <w:r w:rsidR="00BC15D3">
        <w:t>signalled from the AMF to the RAN</w:t>
      </w:r>
      <w:r w:rsidR="00930D88">
        <w:t xml:space="preserve">. </w:t>
      </w:r>
    </w:p>
    <w:p w14:paraId="01642AD7" w14:textId="448E24DD" w:rsidR="005A7441" w:rsidRPr="00930D88" w:rsidRDefault="00930D88" w:rsidP="005A7441">
      <w:pPr>
        <w:pStyle w:val="ListParagraph"/>
        <w:numPr>
          <w:ilvl w:val="1"/>
          <w:numId w:val="19"/>
        </w:numPr>
        <w:ind w:firstLineChars="0"/>
        <w:rPr>
          <w:rFonts w:eastAsiaTheme="minorEastAsia"/>
        </w:rPr>
      </w:pPr>
      <w:r>
        <w:t>The identifier is included in the Trace Records signalled to the TCE (confirm that this is correct)</w:t>
      </w:r>
      <w:r w:rsidR="005A7441">
        <w:t xml:space="preserve"> </w:t>
      </w:r>
    </w:p>
    <w:p w14:paraId="701BBE44" w14:textId="77777777" w:rsidR="00930D88" w:rsidRDefault="00930D88" w:rsidP="00930D88">
      <w:pPr>
        <w:rPr>
          <w:rFonts w:eastAsiaTheme="minorEastAsia"/>
        </w:rPr>
      </w:pPr>
    </w:p>
    <w:p w14:paraId="45EC0C3D" w14:textId="053FF743" w:rsidR="00930D88" w:rsidRDefault="00993891" w:rsidP="00930D88">
      <w:pPr>
        <w:rPr>
          <w:rFonts w:eastAsiaTheme="minorEastAsia"/>
        </w:rPr>
      </w:pPr>
      <w:r>
        <w:rPr>
          <w:rFonts w:eastAsiaTheme="minorEastAsia"/>
        </w:rPr>
        <w:t xml:space="preserve">It is proposed to </w:t>
      </w:r>
      <w:r w:rsidR="00B75994">
        <w:rPr>
          <w:rFonts w:eastAsiaTheme="minorEastAsia"/>
        </w:rPr>
        <w:t>discussed solutions 1, 2 and 3, and to converge on the following:</w:t>
      </w:r>
    </w:p>
    <w:p w14:paraId="43595E37" w14:textId="75A11882" w:rsidR="00033635" w:rsidRDefault="00033635" w:rsidP="007E1A35">
      <w:pPr>
        <w:pStyle w:val="ListParagraph"/>
        <w:numPr>
          <w:ilvl w:val="0"/>
          <w:numId w:val="20"/>
        </w:numPr>
        <w:ind w:firstLineChars="0"/>
        <w:rPr>
          <w:rFonts w:eastAsiaTheme="minorEastAsia"/>
        </w:rPr>
      </w:pPr>
      <w:r>
        <w:rPr>
          <w:rFonts w:eastAsiaTheme="minorEastAsia"/>
        </w:rPr>
        <w:t>To select one or more of such approaches</w:t>
      </w:r>
    </w:p>
    <w:p w14:paraId="7241F06B" w14:textId="426280BA" w:rsidR="00B75994" w:rsidRDefault="00033635" w:rsidP="007E1A35">
      <w:pPr>
        <w:pStyle w:val="ListParagraph"/>
        <w:numPr>
          <w:ilvl w:val="0"/>
          <w:numId w:val="20"/>
        </w:numPr>
        <w:ind w:firstLineChars="0"/>
        <w:rPr>
          <w:rFonts w:eastAsiaTheme="minorEastAsia"/>
        </w:rPr>
      </w:pPr>
      <w:r>
        <w:rPr>
          <w:rFonts w:eastAsiaTheme="minorEastAsia"/>
        </w:rPr>
        <w:t>T</w:t>
      </w:r>
      <w:r w:rsidR="007E1A35">
        <w:rPr>
          <w:rFonts w:eastAsiaTheme="minorEastAsia"/>
        </w:rPr>
        <w:t xml:space="preserve">o formulate an LS towards SA5 to ask them </w:t>
      </w:r>
      <w:r>
        <w:rPr>
          <w:rFonts w:eastAsiaTheme="minorEastAsia"/>
        </w:rPr>
        <w:t>whether the selected approaches are feasible and how can SA5 support them.</w:t>
      </w:r>
      <w:r w:rsidR="007E1A35">
        <w:rPr>
          <w:rFonts w:eastAsiaTheme="minorEastAsia"/>
        </w:rPr>
        <w:t xml:space="preserve"> </w:t>
      </w:r>
    </w:p>
    <w:p w14:paraId="0BD8FE1E" w14:textId="77777777" w:rsidR="00EE7F04" w:rsidRDefault="00EE7F04" w:rsidP="00EE7F04">
      <w:pPr>
        <w:rPr>
          <w:rFonts w:eastAsiaTheme="minorEastAsia"/>
        </w:rPr>
      </w:pPr>
    </w:p>
    <w:p w14:paraId="45254A6F" w14:textId="4FFA62E2" w:rsidR="00EE7F04" w:rsidRDefault="007B22A0" w:rsidP="00EE7F04">
      <w:pPr>
        <w:rPr>
          <w:rFonts w:eastAsiaTheme="minorEastAsia"/>
        </w:rPr>
      </w:pPr>
      <w:r>
        <w:rPr>
          <w:rFonts w:eastAsiaTheme="minorEastAsia"/>
        </w:rPr>
        <w:t xml:space="preserve">QC: Solution 2 and 3 </w:t>
      </w:r>
      <w:proofErr w:type="spellStart"/>
      <w:r w:rsidR="009C6D13">
        <w:rPr>
          <w:rFonts w:eastAsiaTheme="minorEastAsia"/>
        </w:rPr>
        <w:t>colve</w:t>
      </w:r>
      <w:proofErr w:type="spellEnd"/>
      <w:r w:rsidR="009C6D13">
        <w:rPr>
          <w:rFonts w:eastAsiaTheme="minorEastAsia"/>
        </w:rPr>
        <w:t xml:space="preserve"> both problems of correlation and continuity of measurements</w:t>
      </w:r>
    </w:p>
    <w:p w14:paraId="3018E725" w14:textId="3051206C" w:rsidR="009C6D13" w:rsidRDefault="009C6D13" w:rsidP="00EE7F04">
      <w:pPr>
        <w:rPr>
          <w:rFonts w:eastAsiaTheme="minorEastAsia"/>
        </w:rPr>
      </w:pPr>
      <w:r>
        <w:rPr>
          <w:rFonts w:eastAsiaTheme="minorEastAsia"/>
        </w:rPr>
        <w:t xml:space="preserve">HW: </w:t>
      </w:r>
      <w:r w:rsidR="002A7317">
        <w:rPr>
          <w:rFonts w:eastAsiaTheme="minorEastAsia"/>
        </w:rPr>
        <w:t xml:space="preserve">we are not trying to identify the UE but only the reports coming from the same </w:t>
      </w:r>
      <w:proofErr w:type="gramStart"/>
      <w:r w:rsidR="002A7317">
        <w:rPr>
          <w:rFonts w:eastAsiaTheme="minorEastAsia"/>
        </w:rPr>
        <w:t>UE</w:t>
      </w:r>
      <w:proofErr w:type="gramEnd"/>
    </w:p>
    <w:p w14:paraId="742DBEA5" w14:textId="3A6F34C1" w:rsidR="002A7317" w:rsidRDefault="00DF1CAF" w:rsidP="00EE7F04">
      <w:pPr>
        <w:rPr>
          <w:rFonts w:eastAsiaTheme="minorEastAsia"/>
        </w:rPr>
      </w:pPr>
      <w:r>
        <w:rPr>
          <w:rFonts w:eastAsiaTheme="minorEastAsia"/>
        </w:rPr>
        <w:t xml:space="preserve">Samsung: agree that the aim is to identify MDT reports from the same UE and not the UE </w:t>
      </w:r>
      <w:proofErr w:type="gramStart"/>
      <w:r>
        <w:rPr>
          <w:rFonts w:eastAsiaTheme="minorEastAsia"/>
        </w:rPr>
        <w:t>itself</w:t>
      </w:r>
      <w:proofErr w:type="gramEnd"/>
    </w:p>
    <w:p w14:paraId="7A2E8441" w14:textId="77777777" w:rsidR="00431CCF" w:rsidRDefault="00431CCF" w:rsidP="00EE7F04">
      <w:pPr>
        <w:rPr>
          <w:rFonts w:eastAsiaTheme="minorEastAsia"/>
          <w:color w:val="4472C4" w:themeColor="accent1"/>
        </w:rPr>
      </w:pPr>
    </w:p>
    <w:p w14:paraId="5411F7F1" w14:textId="36181F79" w:rsidR="001F7531" w:rsidRDefault="001F7531" w:rsidP="00EE7F04">
      <w:pPr>
        <w:rPr>
          <w:rFonts w:eastAsiaTheme="minorEastAsia"/>
          <w:b/>
          <w:bCs/>
          <w:color w:val="4472C4" w:themeColor="accent1"/>
        </w:rPr>
      </w:pPr>
      <w:r w:rsidRPr="0088724E">
        <w:rPr>
          <w:rFonts w:eastAsiaTheme="minorEastAsia"/>
          <w:b/>
          <w:bCs/>
          <w:color w:val="4472C4" w:themeColor="accent1"/>
        </w:rPr>
        <w:t xml:space="preserve">Further discussions are needed on how to define </w:t>
      </w:r>
      <w:r w:rsidR="00ED27A4">
        <w:rPr>
          <w:rFonts w:eastAsiaTheme="minorEastAsia"/>
          <w:b/>
          <w:bCs/>
          <w:color w:val="4472C4" w:themeColor="accent1"/>
        </w:rPr>
        <w:t>a</w:t>
      </w:r>
      <w:r w:rsidRPr="0088724E">
        <w:rPr>
          <w:rFonts w:eastAsiaTheme="minorEastAsia"/>
          <w:b/>
          <w:bCs/>
          <w:color w:val="4472C4" w:themeColor="accent1"/>
        </w:rPr>
        <w:t xml:space="preserve"> </w:t>
      </w:r>
      <w:r w:rsidR="0088724E" w:rsidRPr="0088724E">
        <w:rPr>
          <w:rFonts w:eastAsiaTheme="minorEastAsia"/>
          <w:b/>
          <w:bCs/>
          <w:color w:val="4472C4" w:themeColor="accent1"/>
        </w:rPr>
        <w:t>temporary</w:t>
      </w:r>
      <w:r w:rsidRPr="0088724E">
        <w:rPr>
          <w:rFonts w:eastAsiaTheme="minorEastAsia"/>
          <w:b/>
          <w:bCs/>
          <w:color w:val="4472C4" w:themeColor="accent1"/>
        </w:rPr>
        <w:t xml:space="preserve"> identifier for Continuous MDT</w:t>
      </w:r>
    </w:p>
    <w:p w14:paraId="0EC7C9AF" w14:textId="35F5EEF5" w:rsidR="0088724E" w:rsidRDefault="0088724E" w:rsidP="00EE7F04">
      <w:pPr>
        <w:rPr>
          <w:rFonts w:eastAsiaTheme="minorEastAsia"/>
          <w:b/>
          <w:bCs/>
          <w:color w:val="4472C4" w:themeColor="accent1"/>
        </w:rPr>
      </w:pPr>
      <w:r>
        <w:rPr>
          <w:rFonts w:eastAsiaTheme="minorEastAsia"/>
          <w:b/>
          <w:bCs/>
          <w:color w:val="4472C4" w:themeColor="accent1"/>
        </w:rPr>
        <w:t xml:space="preserve">Further discussions are needed </w:t>
      </w:r>
      <w:r w:rsidR="00ED27A4">
        <w:rPr>
          <w:rFonts w:eastAsiaTheme="minorEastAsia"/>
          <w:b/>
          <w:bCs/>
          <w:color w:val="4472C4" w:themeColor="accent1"/>
        </w:rPr>
        <w:t>on the solution for measurement correlation in Continuous MDT</w:t>
      </w:r>
    </w:p>
    <w:p w14:paraId="5756C9E8" w14:textId="4AB85251" w:rsidR="00ED27A4" w:rsidRDefault="00124B7F" w:rsidP="00EE7F04">
      <w:pPr>
        <w:rPr>
          <w:rFonts w:eastAsiaTheme="minorEastAsia"/>
        </w:rPr>
      </w:pPr>
      <w:r w:rsidRPr="00124B7F">
        <w:rPr>
          <w:rFonts w:eastAsiaTheme="minorEastAsia"/>
        </w:rPr>
        <w:t>An LS to SA5 to be sent once more agreements on measurement correlation are taken</w:t>
      </w:r>
      <w:r>
        <w:rPr>
          <w:rFonts w:eastAsiaTheme="minorEastAsia"/>
        </w:rPr>
        <w:t>.</w:t>
      </w:r>
    </w:p>
    <w:p w14:paraId="635B470E" w14:textId="77777777" w:rsidR="00124B7F" w:rsidRPr="00124B7F" w:rsidRDefault="00124B7F" w:rsidP="00EE7F04">
      <w:pPr>
        <w:rPr>
          <w:rFonts w:eastAsiaTheme="minorEastAsia"/>
        </w:rPr>
      </w:pPr>
    </w:p>
    <w:p w14:paraId="12098C9C" w14:textId="4559347C" w:rsidR="00431CCF" w:rsidRPr="001F7531" w:rsidRDefault="007B076F" w:rsidP="00EE7F04">
      <w:pPr>
        <w:rPr>
          <w:rFonts w:eastAsiaTheme="minorEastAsia"/>
        </w:rPr>
      </w:pPr>
      <w:r w:rsidRPr="001F7531">
        <w:rPr>
          <w:rFonts w:eastAsiaTheme="minorEastAsia"/>
        </w:rPr>
        <w:t>Temporary identifier definition:</w:t>
      </w:r>
    </w:p>
    <w:p w14:paraId="3A47810B" w14:textId="0D0FAEAF" w:rsidR="007B076F" w:rsidRPr="001F7531" w:rsidRDefault="007B076F" w:rsidP="00EE7F04">
      <w:pPr>
        <w:rPr>
          <w:rFonts w:eastAsiaTheme="minorEastAsia"/>
        </w:rPr>
      </w:pPr>
      <w:r w:rsidRPr="001F7531">
        <w:rPr>
          <w:rFonts w:eastAsiaTheme="minorEastAsia"/>
        </w:rPr>
        <w:t xml:space="preserve">a temporary identifier that can be included in the management-based MDT measurement report. This identity shall be unique within the lifetime of the </w:t>
      </w:r>
      <w:r w:rsidR="00471ED2" w:rsidRPr="001F7531">
        <w:rPr>
          <w:rFonts w:eastAsiaTheme="minorEastAsia"/>
        </w:rPr>
        <w:t xml:space="preserve">continuous MDT </w:t>
      </w:r>
      <w:r w:rsidRPr="001F7531">
        <w:rPr>
          <w:rFonts w:eastAsiaTheme="minorEastAsia"/>
        </w:rPr>
        <w:t xml:space="preserve">measurement session. This identity shall not </w:t>
      </w:r>
      <w:r w:rsidR="00F54E35" w:rsidRPr="001F7531">
        <w:rPr>
          <w:rFonts w:eastAsiaTheme="minorEastAsia"/>
        </w:rPr>
        <w:t xml:space="preserve">reveal the UE </w:t>
      </w:r>
      <w:proofErr w:type="gramStart"/>
      <w:r w:rsidR="00F54E35" w:rsidRPr="001F7531">
        <w:rPr>
          <w:rFonts w:eastAsiaTheme="minorEastAsia"/>
        </w:rPr>
        <w:t>identity</w:t>
      </w:r>
      <w:proofErr w:type="gramEnd"/>
    </w:p>
    <w:sectPr w:rsidR="007B076F" w:rsidRPr="001F7531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6D46A" w14:textId="77777777" w:rsidR="00097C3A" w:rsidRDefault="00097C3A">
      <w:pPr>
        <w:spacing w:after="0"/>
      </w:pPr>
      <w:r>
        <w:separator/>
      </w:r>
    </w:p>
  </w:endnote>
  <w:endnote w:type="continuationSeparator" w:id="0">
    <w:p w14:paraId="61C81AE3" w14:textId="77777777" w:rsidR="00097C3A" w:rsidRDefault="00097C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9C01E" w14:textId="77777777" w:rsidR="00097C3A" w:rsidRDefault="00097C3A">
      <w:pPr>
        <w:spacing w:after="0"/>
      </w:pPr>
      <w:r>
        <w:separator/>
      </w:r>
    </w:p>
  </w:footnote>
  <w:footnote w:type="continuationSeparator" w:id="0">
    <w:p w14:paraId="5CFC0BEC" w14:textId="77777777" w:rsidR="00097C3A" w:rsidRDefault="00097C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6E780" w14:textId="77777777" w:rsidR="00CC644F" w:rsidRDefault="009C41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0B0A"/>
    <w:multiLevelType w:val="hybridMultilevel"/>
    <w:tmpl w:val="7B5864F2"/>
    <w:lvl w:ilvl="0" w:tplc="C890C21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70200"/>
    <w:multiLevelType w:val="hybridMultilevel"/>
    <w:tmpl w:val="3DD46556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53DF2"/>
    <w:multiLevelType w:val="hybridMultilevel"/>
    <w:tmpl w:val="E6305F9E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E5707D"/>
    <w:multiLevelType w:val="hybridMultilevel"/>
    <w:tmpl w:val="61BCC9D0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7D7261"/>
    <w:multiLevelType w:val="hybridMultilevel"/>
    <w:tmpl w:val="083681F0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EAD0829"/>
    <w:multiLevelType w:val="hybridMultilevel"/>
    <w:tmpl w:val="33B2AFE8"/>
    <w:lvl w:ilvl="0" w:tplc="80D047E2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F953BA6"/>
    <w:multiLevelType w:val="hybridMultilevel"/>
    <w:tmpl w:val="083681F0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40A56F1"/>
    <w:multiLevelType w:val="hybridMultilevel"/>
    <w:tmpl w:val="22B4B234"/>
    <w:lvl w:ilvl="0" w:tplc="6A6E7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D67ED1"/>
    <w:multiLevelType w:val="hybridMultilevel"/>
    <w:tmpl w:val="33E6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81BF8"/>
    <w:multiLevelType w:val="hybridMultilevel"/>
    <w:tmpl w:val="9C642D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40136"/>
    <w:multiLevelType w:val="hybridMultilevel"/>
    <w:tmpl w:val="5B8A463C"/>
    <w:lvl w:ilvl="0" w:tplc="6660004A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C1D35"/>
    <w:multiLevelType w:val="hybridMultilevel"/>
    <w:tmpl w:val="BEDED4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E625F5"/>
    <w:multiLevelType w:val="hybridMultilevel"/>
    <w:tmpl w:val="E6305F9E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6F723266"/>
    <w:multiLevelType w:val="hybridMultilevel"/>
    <w:tmpl w:val="52E6B4F6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50104A"/>
    <w:multiLevelType w:val="hybridMultilevel"/>
    <w:tmpl w:val="9A7AB3D6"/>
    <w:lvl w:ilvl="0" w:tplc="63FAF67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9C5F9A"/>
    <w:multiLevelType w:val="hybridMultilevel"/>
    <w:tmpl w:val="6FEC48DE"/>
    <w:lvl w:ilvl="0" w:tplc="C10C7A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38725366">
    <w:abstractNumId w:val="15"/>
  </w:num>
  <w:num w:numId="2" w16cid:durableId="840046466">
    <w:abstractNumId w:val="9"/>
  </w:num>
  <w:num w:numId="3" w16cid:durableId="1777556788">
    <w:abstractNumId w:val="19"/>
  </w:num>
  <w:num w:numId="4" w16cid:durableId="1717387963">
    <w:abstractNumId w:val="3"/>
  </w:num>
  <w:num w:numId="5" w16cid:durableId="1212614149">
    <w:abstractNumId w:val="14"/>
  </w:num>
  <w:num w:numId="6" w16cid:durableId="1391340030">
    <w:abstractNumId w:val="6"/>
  </w:num>
  <w:num w:numId="7" w16cid:durableId="1361666091">
    <w:abstractNumId w:val="16"/>
  </w:num>
  <w:num w:numId="8" w16cid:durableId="454183537">
    <w:abstractNumId w:val="8"/>
  </w:num>
  <w:num w:numId="9" w16cid:durableId="50420715">
    <w:abstractNumId w:val="5"/>
  </w:num>
  <w:num w:numId="10" w16cid:durableId="1709641529">
    <w:abstractNumId w:val="1"/>
  </w:num>
  <w:num w:numId="11" w16cid:durableId="466823972">
    <w:abstractNumId w:val="18"/>
  </w:num>
  <w:num w:numId="12" w16cid:durableId="1031221349">
    <w:abstractNumId w:val="17"/>
  </w:num>
  <w:num w:numId="13" w16cid:durableId="2001470060">
    <w:abstractNumId w:val="4"/>
  </w:num>
  <w:num w:numId="14" w16cid:durableId="1890607916">
    <w:abstractNumId w:val="7"/>
  </w:num>
  <w:num w:numId="15" w16cid:durableId="375936735">
    <w:abstractNumId w:val="10"/>
  </w:num>
  <w:num w:numId="16" w16cid:durableId="2059935589">
    <w:abstractNumId w:val="2"/>
  </w:num>
  <w:num w:numId="17" w16cid:durableId="15204730">
    <w:abstractNumId w:val="11"/>
  </w:num>
  <w:num w:numId="18" w16cid:durableId="1833449529">
    <w:abstractNumId w:val="12"/>
  </w:num>
  <w:num w:numId="19" w16cid:durableId="780683220">
    <w:abstractNumId w:val="13"/>
  </w:num>
  <w:num w:numId="20" w16cid:durableId="135923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A65"/>
    <w:rsid w:val="00000DF0"/>
    <w:rsid w:val="00001E8F"/>
    <w:rsid w:val="00012657"/>
    <w:rsid w:val="00014226"/>
    <w:rsid w:val="00020D4D"/>
    <w:rsid w:val="00022E4A"/>
    <w:rsid w:val="00024C18"/>
    <w:rsid w:val="00026506"/>
    <w:rsid w:val="00027536"/>
    <w:rsid w:val="00031BC0"/>
    <w:rsid w:val="00033635"/>
    <w:rsid w:val="00033D83"/>
    <w:rsid w:val="0003608B"/>
    <w:rsid w:val="000472E8"/>
    <w:rsid w:val="00051FFB"/>
    <w:rsid w:val="0006053E"/>
    <w:rsid w:val="00061D0F"/>
    <w:rsid w:val="000620F4"/>
    <w:rsid w:val="000645D2"/>
    <w:rsid w:val="000654A3"/>
    <w:rsid w:val="00066094"/>
    <w:rsid w:val="00067DCD"/>
    <w:rsid w:val="00074802"/>
    <w:rsid w:val="00080B6A"/>
    <w:rsid w:val="0008671E"/>
    <w:rsid w:val="00094F0A"/>
    <w:rsid w:val="00097C3A"/>
    <w:rsid w:val="000A3075"/>
    <w:rsid w:val="000A6394"/>
    <w:rsid w:val="000B104E"/>
    <w:rsid w:val="000B4690"/>
    <w:rsid w:val="000C038A"/>
    <w:rsid w:val="000C1220"/>
    <w:rsid w:val="000C5148"/>
    <w:rsid w:val="000C5C76"/>
    <w:rsid w:val="000C6598"/>
    <w:rsid w:val="000D0031"/>
    <w:rsid w:val="000D17FC"/>
    <w:rsid w:val="000D6382"/>
    <w:rsid w:val="000E0F9C"/>
    <w:rsid w:val="000F23FA"/>
    <w:rsid w:val="000F3F5E"/>
    <w:rsid w:val="000F5B6E"/>
    <w:rsid w:val="000F7C87"/>
    <w:rsid w:val="000F7D91"/>
    <w:rsid w:val="00106A8B"/>
    <w:rsid w:val="00112C4C"/>
    <w:rsid w:val="00116C06"/>
    <w:rsid w:val="00120535"/>
    <w:rsid w:val="0012295D"/>
    <w:rsid w:val="00124B7F"/>
    <w:rsid w:val="00124F95"/>
    <w:rsid w:val="001265FE"/>
    <w:rsid w:val="00132762"/>
    <w:rsid w:val="001438EF"/>
    <w:rsid w:val="00144C39"/>
    <w:rsid w:val="00145D43"/>
    <w:rsid w:val="00154C8A"/>
    <w:rsid w:val="001562B4"/>
    <w:rsid w:val="0016286B"/>
    <w:rsid w:val="00163B83"/>
    <w:rsid w:val="001670C1"/>
    <w:rsid w:val="001763A1"/>
    <w:rsid w:val="00176BD5"/>
    <w:rsid w:val="00181682"/>
    <w:rsid w:val="001831AD"/>
    <w:rsid w:val="00186B98"/>
    <w:rsid w:val="001872F7"/>
    <w:rsid w:val="00191183"/>
    <w:rsid w:val="001926C2"/>
    <w:rsid w:val="00192C46"/>
    <w:rsid w:val="00195EFE"/>
    <w:rsid w:val="00197735"/>
    <w:rsid w:val="0019774C"/>
    <w:rsid w:val="001A3E7D"/>
    <w:rsid w:val="001A52D0"/>
    <w:rsid w:val="001A7B60"/>
    <w:rsid w:val="001B6CDC"/>
    <w:rsid w:val="001B7A65"/>
    <w:rsid w:val="001C0EE5"/>
    <w:rsid w:val="001C6B52"/>
    <w:rsid w:val="001D2CB8"/>
    <w:rsid w:val="001D35CA"/>
    <w:rsid w:val="001D796C"/>
    <w:rsid w:val="001E41F3"/>
    <w:rsid w:val="001E48D4"/>
    <w:rsid w:val="001F18E4"/>
    <w:rsid w:val="001F7531"/>
    <w:rsid w:val="00200550"/>
    <w:rsid w:val="00210AD4"/>
    <w:rsid w:val="002218D6"/>
    <w:rsid w:val="00221B55"/>
    <w:rsid w:val="00234509"/>
    <w:rsid w:val="002361FB"/>
    <w:rsid w:val="0024455A"/>
    <w:rsid w:val="0026004D"/>
    <w:rsid w:val="00262C39"/>
    <w:rsid w:val="0026339D"/>
    <w:rsid w:val="002636A7"/>
    <w:rsid w:val="0026451E"/>
    <w:rsid w:val="002661F0"/>
    <w:rsid w:val="002661FD"/>
    <w:rsid w:val="00267192"/>
    <w:rsid w:val="00273CCE"/>
    <w:rsid w:val="00274611"/>
    <w:rsid w:val="002754D2"/>
    <w:rsid w:val="0027588B"/>
    <w:rsid w:val="00275D12"/>
    <w:rsid w:val="002769EB"/>
    <w:rsid w:val="00280F34"/>
    <w:rsid w:val="002860C4"/>
    <w:rsid w:val="002A37C8"/>
    <w:rsid w:val="002A47EF"/>
    <w:rsid w:val="002A7317"/>
    <w:rsid w:val="002B23F9"/>
    <w:rsid w:val="002B24C6"/>
    <w:rsid w:val="002B32F4"/>
    <w:rsid w:val="002B3529"/>
    <w:rsid w:val="002B5741"/>
    <w:rsid w:val="002B5B7A"/>
    <w:rsid w:val="002B7079"/>
    <w:rsid w:val="002C238A"/>
    <w:rsid w:val="002C3714"/>
    <w:rsid w:val="002C6B80"/>
    <w:rsid w:val="002D1AAF"/>
    <w:rsid w:val="002E595A"/>
    <w:rsid w:val="002F5882"/>
    <w:rsid w:val="00305409"/>
    <w:rsid w:val="0030617F"/>
    <w:rsid w:val="003179ED"/>
    <w:rsid w:val="003218DA"/>
    <w:rsid w:val="00322CBA"/>
    <w:rsid w:val="0032398B"/>
    <w:rsid w:val="00327707"/>
    <w:rsid w:val="00332A03"/>
    <w:rsid w:val="003441C0"/>
    <w:rsid w:val="0035131D"/>
    <w:rsid w:val="0035319E"/>
    <w:rsid w:val="00353346"/>
    <w:rsid w:val="003621D4"/>
    <w:rsid w:val="00365BAB"/>
    <w:rsid w:val="0037340C"/>
    <w:rsid w:val="00376EE0"/>
    <w:rsid w:val="003863F9"/>
    <w:rsid w:val="00392B19"/>
    <w:rsid w:val="00396631"/>
    <w:rsid w:val="00396910"/>
    <w:rsid w:val="003A4E1D"/>
    <w:rsid w:val="003A5266"/>
    <w:rsid w:val="003B597F"/>
    <w:rsid w:val="003B5C7C"/>
    <w:rsid w:val="003B727F"/>
    <w:rsid w:val="003B7609"/>
    <w:rsid w:val="003C0342"/>
    <w:rsid w:val="003C12C0"/>
    <w:rsid w:val="003C3A47"/>
    <w:rsid w:val="003C5769"/>
    <w:rsid w:val="003C5B62"/>
    <w:rsid w:val="003D042D"/>
    <w:rsid w:val="003D15E8"/>
    <w:rsid w:val="003D175A"/>
    <w:rsid w:val="003D3E3C"/>
    <w:rsid w:val="003D6D10"/>
    <w:rsid w:val="003E1A36"/>
    <w:rsid w:val="003E4442"/>
    <w:rsid w:val="003E4522"/>
    <w:rsid w:val="003F04D1"/>
    <w:rsid w:val="003F05AC"/>
    <w:rsid w:val="003F54CE"/>
    <w:rsid w:val="003F5BD0"/>
    <w:rsid w:val="003F7249"/>
    <w:rsid w:val="00401818"/>
    <w:rsid w:val="00402C91"/>
    <w:rsid w:val="00404240"/>
    <w:rsid w:val="0040623E"/>
    <w:rsid w:val="004165D0"/>
    <w:rsid w:val="0042169E"/>
    <w:rsid w:val="00422234"/>
    <w:rsid w:val="004242F1"/>
    <w:rsid w:val="004274CB"/>
    <w:rsid w:val="0043148B"/>
    <w:rsid w:val="00431CCF"/>
    <w:rsid w:val="0043368E"/>
    <w:rsid w:val="0043656F"/>
    <w:rsid w:val="00441574"/>
    <w:rsid w:val="00447131"/>
    <w:rsid w:val="00451B4A"/>
    <w:rsid w:val="00466E43"/>
    <w:rsid w:val="00467657"/>
    <w:rsid w:val="00470061"/>
    <w:rsid w:val="004714CD"/>
    <w:rsid w:val="00471ED2"/>
    <w:rsid w:val="00476313"/>
    <w:rsid w:val="00477480"/>
    <w:rsid w:val="00477891"/>
    <w:rsid w:val="00480323"/>
    <w:rsid w:val="004839DB"/>
    <w:rsid w:val="004865D4"/>
    <w:rsid w:val="00491FE2"/>
    <w:rsid w:val="004A1950"/>
    <w:rsid w:val="004A20E3"/>
    <w:rsid w:val="004A786D"/>
    <w:rsid w:val="004B3B13"/>
    <w:rsid w:val="004B4A3B"/>
    <w:rsid w:val="004B6E74"/>
    <w:rsid w:val="004B75B7"/>
    <w:rsid w:val="004D6002"/>
    <w:rsid w:val="004E21E2"/>
    <w:rsid w:val="004F242B"/>
    <w:rsid w:val="004F6723"/>
    <w:rsid w:val="00500BD5"/>
    <w:rsid w:val="00501900"/>
    <w:rsid w:val="00501AF8"/>
    <w:rsid w:val="005021A3"/>
    <w:rsid w:val="0050268F"/>
    <w:rsid w:val="00504C2B"/>
    <w:rsid w:val="005057C6"/>
    <w:rsid w:val="005124D6"/>
    <w:rsid w:val="0051580D"/>
    <w:rsid w:val="00515A39"/>
    <w:rsid w:val="00520062"/>
    <w:rsid w:val="005347D0"/>
    <w:rsid w:val="00540E46"/>
    <w:rsid w:val="00551090"/>
    <w:rsid w:val="0055216D"/>
    <w:rsid w:val="00555AFF"/>
    <w:rsid w:val="00557422"/>
    <w:rsid w:val="00560D95"/>
    <w:rsid w:val="00564BDC"/>
    <w:rsid w:val="00567451"/>
    <w:rsid w:val="00567DA2"/>
    <w:rsid w:val="005747B2"/>
    <w:rsid w:val="005808EB"/>
    <w:rsid w:val="00580944"/>
    <w:rsid w:val="00592D74"/>
    <w:rsid w:val="00592FB9"/>
    <w:rsid w:val="005A2C36"/>
    <w:rsid w:val="005A7441"/>
    <w:rsid w:val="005B0EA3"/>
    <w:rsid w:val="005B1749"/>
    <w:rsid w:val="005C102E"/>
    <w:rsid w:val="005C4D70"/>
    <w:rsid w:val="005D10A0"/>
    <w:rsid w:val="005D6988"/>
    <w:rsid w:val="005D6FB8"/>
    <w:rsid w:val="005E2C44"/>
    <w:rsid w:val="005E3D2A"/>
    <w:rsid w:val="005E4D8A"/>
    <w:rsid w:val="005F2108"/>
    <w:rsid w:val="005F2D12"/>
    <w:rsid w:val="005F436C"/>
    <w:rsid w:val="005F5CAA"/>
    <w:rsid w:val="005F6D91"/>
    <w:rsid w:val="005F7224"/>
    <w:rsid w:val="005F7A4E"/>
    <w:rsid w:val="005F7C34"/>
    <w:rsid w:val="00600C6D"/>
    <w:rsid w:val="00603539"/>
    <w:rsid w:val="0060567A"/>
    <w:rsid w:val="006063F7"/>
    <w:rsid w:val="00607769"/>
    <w:rsid w:val="00612805"/>
    <w:rsid w:val="00621188"/>
    <w:rsid w:val="006229F3"/>
    <w:rsid w:val="00624EEB"/>
    <w:rsid w:val="00625052"/>
    <w:rsid w:val="006257ED"/>
    <w:rsid w:val="0062763C"/>
    <w:rsid w:val="006310E9"/>
    <w:rsid w:val="006320C6"/>
    <w:rsid w:val="006370F5"/>
    <w:rsid w:val="0064454B"/>
    <w:rsid w:val="00646C7D"/>
    <w:rsid w:val="006528CB"/>
    <w:rsid w:val="00672D7C"/>
    <w:rsid w:val="00675F67"/>
    <w:rsid w:val="006760A7"/>
    <w:rsid w:val="00676C04"/>
    <w:rsid w:val="006804C7"/>
    <w:rsid w:val="00680BDE"/>
    <w:rsid w:val="006848B8"/>
    <w:rsid w:val="00685648"/>
    <w:rsid w:val="006900F4"/>
    <w:rsid w:val="00690B6B"/>
    <w:rsid w:val="00690DFA"/>
    <w:rsid w:val="00692679"/>
    <w:rsid w:val="0069448D"/>
    <w:rsid w:val="00695459"/>
    <w:rsid w:val="00695808"/>
    <w:rsid w:val="006A1B76"/>
    <w:rsid w:val="006A20D8"/>
    <w:rsid w:val="006A5614"/>
    <w:rsid w:val="006B2919"/>
    <w:rsid w:val="006B46FB"/>
    <w:rsid w:val="006C1D4B"/>
    <w:rsid w:val="006C2357"/>
    <w:rsid w:val="006C6D9E"/>
    <w:rsid w:val="006C7F26"/>
    <w:rsid w:val="006D3756"/>
    <w:rsid w:val="006D56BC"/>
    <w:rsid w:val="006E21FB"/>
    <w:rsid w:val="006E4236"/>
    <w:rsid w:val="006E74F4"/>
    <w:rsid w:val="00705303"/>
    <w:rsid w:val="0071052A"/>
    <w:rsid w:val="00711130"/>
    <w:rsid w:val="00713C1A"/>
    <w:rsid w:val="007342B2"/>
    <w:rsid w:val="0073754A"/>
    <w:rsid w:val="00740E97"/>
    <w:rsid w:val="00742578"/>
    <w:rsid w:val="00744D02"/>
    <w:rsid w:val="00745EFD"/>
    <w:rsid w:val="00750DE3"/>
    <w:rsid w:val="00751E37"/>
    <w:rsid w:val="00752B16"/>
    <w:rsid w:val="00753A42"/>
    <w:rsid w:val="00765952"/>
    <w:rsid w:val="00772FBB"/>
    <w:rsid w:val="00773339"/>
    <w:rsid w:val="00775CD6"/>
    <w:rsid w:val="007767A3"/>
    <w:rsid w:val="00781826"/>
    <w:rsid w:val="00783C6B"/>
    <w:rsid w:val="00784E3B"/>
    <w:rsid w:val="00792342"/>
    <w:rsid w:val="00795237"/>
    <w:rsid w:val="007A248C"/>
    <w:rsid w:val="007A34F3"/>
    <w:rsid w:val="007A69A4"/>
    <w:rsid w:val="007A6AE9"/>
    <w:rsid w:val="007A6F2E"/>
    <w:rsid w:val="007B076F"/>
    <w:rsid w:val="007B22A0"/>
    <w:rsid w:val="007B3535"/>
    <w:rsid w:val="007B5114"/>
    <w:rsid w:val="007B512A"/>
    <w:rsid w:val="007B535D"/>
    <w:rsid w:val="007B572B"/>
    <w:rsid w:val="007B7B8F"/>
    <w:rsid w:val="007C2097"/>
    <w:rsid w:val="007C2145"/>
    <w:rsid w:val="007C2FC0"/>
    <w:rsid w:val="007C5C93"/>
    <w:rsid w:val="007D5D72"/>
    <w:rsid w:val="007D6A07"/>
    <w:rsid w:val="007D7D7E"/>
    <w:rsid w:val="007E1A35"/>
    <w:rsid w:val="007E4113"/>
    <w:rsid w:val="007E5FC8"/>
    <w:rsid w:val="007E6775"/>
    <w:rsid w:val="00802E56"/>
    <w:rsid w:val="00805D95"/>
    <w:rsid w:val="008071A5"/>
    <w:rsid w:val="0081025C"/>
    <w:rsid w:val="00810EF6"/>
    <w:rsid w:val="00821627"/>
    <w:rsid w:val="008227DB"/>
    <w:rsid w:val="008279FA"/>
    <w:rsid w:val="00830B2A"/>
    <w:rsid w:val="00833518"/>
    <w:rsid w:val="008376EF"/>
    <w:rsid w:val="00842D73"/>
    <w:rsid w:val="00845D17"/>
    <w:rsid w:val="00852B7B"/>
    <w:rsid w:val="008579A4"/>
    <w:rsid w:val="008579E4"/>
    <w:rsid w:val="008626E7"/>
    <w:rsid w:val="00870EE7"/>
    <w:rsid w:val="00873656"/>
    <w:rsid w:val="00882E2E"/>
    <w:rsid w:val="008851A5"/>
    <w:rsid w:val="00886C97"/>
    <w:rsid w:val="0088724E"/>
    <w:rsid w:val="00890D2C"/>
    <w:rsid w:val="008930FD"/>
    <w:rsid w:val="00895C01"/>
    <w:rsid w:val="008A59C5"/>
    <w:rsid w:val="008B16A2"/>
    <w:rsid w:val="008B1F20"/>
    <w:rsid w:val="008B36B7"/>
    <w:rsid w:val="008B4F4D"/>
    <w:rsid w:val="008C0223"/>
    <w:rsid w:val="008C2775"/>
    <w:rsid w:val="008C4751"/>
    <w:rsid w:val="008D297D"/>
    <w:rsid w:val="008D4A9F"/>
    <w:rsid w:val="008D5FDD"/>
    <w:rsid w:val="008D7BE1"/>
    <w:rsid w:val="008D7CD0"/>
    <w:rsid w:val="008E539A"/>
    <w:rsid w:val="008E672A"/>
    <w:rsid w:val="008F36B0"/>
    <w:rsid w:val="008F4B32"/>
    <w:rsid w:val="008F686C"/>
    <w:rsid w:val="0090004C"/>
    <w:rsid w:val="009017EE"/>
    <w:rsid w:val="0090240B"/>
    <w:rsid w:val="00910E7E"/>
    <w:rsid w:val="00913222"/>
    <w:rsid w:val="00916443"/>
    <w:rsid w:val="00917C9F"/>
    <w:rsid w:val="009236D9"/>
    <w:rsid w:val="009261E4"/>
    <w:rsid w:val="00930D88"/>
    <w:rsid w:val="00932EF6"/>
    <w:rsid w:val="00936638"/>
    <w:rsid w:val="009435E4"/>
    <w:rsid w:val="00943DE2"/>
    <w:rsid w:val="009506AD"/>
    <w:rsid w:val="00955FBC"/>
    <w:rsid w:val="009644FF"/>
    <w:rsid w:val="00972525"/>
    <w:rsid w:val="00974C2B"/>
    <w:rsid w:val="009777D9"/>
    <w:rsid w:val="009824D9"/>
    <w:rsid w:val="0098665F"/>
    <w:rsid w:val="009908E5"/>
    <w:rsid w:val="00991B88"/>
    <w:rsid w:val="00992842"/>
    <w:rsid w:val="00993891"/>
    <w:rsid w:val="00995252"/>
    <w:rsid w:val="00995BC5"/>
    <w:rsid w:val="00996397"/>
    <w:rsid w:val="009A1081"/>
    <w:rsid w:val="009A2608"/>
    <w:rsid w:val="009A41A4"/>
    <w:rsid w:val="009A579D"/>
    <w:rsid w:val="009A59F5"/>
    <w:rsid w:val="009A62A0"/>
    <w:rsid w:val="009A6C91"/>
    <w:rsid w:val="009B3E81"/>
    <w:rsid w:val="009C069B"/>
    <w:rsid w:val="009C3B7E"/>
    <w:rsid w:val="009C41C1"/>
    <w:rsid w:val="009C6D13"/>
    <w:rsid w:val="009D10F8"/>
    <w:rsid w:val="009D2B78"/>
    <w:rsid w:val="009D2E2F"/>
    <w:rsid w:val="009E0762"/>
    <w:rsid w:val="009E1C6D"/>
    <w:rsid w:val="009E3297"/>
    <w:rsid w:val="009F1CFF"/>
    <w:rsid w:val="009F251D"/>
    <w:rsid w:val="009F734F"/>
    <w:rsid w:val="00A01D9B"/>
    <w:rsid w:val="00A04081"/>
    <w:rsid w:val="00A07158"/>
    <w:rsid w:val="00A10248"/>
    <w:rsid w:val="00A1368D"/>
    <w:rsid w:val="00A15081"/>
    <w:rsid w:val="00A20AB3"/>
    <w:rsid w:val="00A21256"/>
    <w:rsid w:val="00A246B6"/>
    <w:rsid w:val="00A30447"/>
    <w:rsid w:val="00A3120F"/>
    <w:rsid w:val="00A3732B"/>
    <w:rsid w:val="00A40EAB"/>
    <w:rsid w:val="00A43718"/>
    <w:rsid w:val="00A454A0"/>
    <w:rsid w:val="00A47E70"/>
    <w:rsid w:val="00A52BF0"/>
    <w:rsid w:val="00A53AEF"/>
    <w:rsid w:val="00A568B7"/>
    <w:rsid w:val="00A57A82"/>
    <w:rsid w:val="00A7671C"/>
    <w:rsid w:val="00A86225"/>
    <w:rsid w:val="00A905FA"/>
    <w:rsid w:val="00A93B71"/>
    <w:rsid w:val="00AA1412"/>
    <w:rsid w:val="00AA2A94"/>
    <w:rsid w:val="00AB00C3"/>
    <w:rsid w:val="00AB1244"/>
    <w:rsid w:val="00AB367E"/>
    <w:rsid w:val="00AC0BE8"/>
    <w:rsid w:val="00AC2BDD"/>
    <w:rsid w:val="00AC3DA3"/>
    <w:rsid w:val="00AC7387"/>
    <w:rsid w:val="00AD01D6"/>
    <w:rsid w:val="00AD1CD8"/>
    <w:rsid w:val="00AE5A38"/>
    <w:rsid w:val="00AE6E2C"/>
    <w:rsid w:val="00AF1187"/>
    <w:rsid w:val="00AF43A8"/>
    <w:rsid w:val="00B0502B"/>
    <w:rsid w:val="00B06DCC"/>
    <w:rsid w:val="00B13025"/>
    <w:rsid w:val="00B23AF0"/>
    <w:rsid w:val="00B24807"/>
    <w:rsid w:val="00B258BB"/>
    <w:rsid w:val="00B26211"/>
    <w:rsid w:val="00B31A8E"/>
    <w:rsid w:val="00B33A35"/>
    <w:rsid w:val="00B3533A"/>
    <w:rsid w:val="00B40A65"/>
    <w:rsid w:val="00B437CA"/>
    <w:rsid w:val="00B43F9C"/>
    <w:rsid w:val="00B441CE"/>
    <w:rsid w:val="00B50379"/>
    <w:rsid w:val="00B550AE"/>
    <w:rsid w:val="00B558A3"/>
    <w:rsid w:val="00B560B5"/>
    <w:rsid w:val="00B60AD5"/>
    <w:rsid w:val="00B66D4B"/>
    <w:rsid w:val="00B67B97"/>
    <w:rsid w:val="00B67F1F"/>
    <w:rsid w:val="00B70BDD"/>
    <w:rsid w:val="00B72937"/>
    <w:rsid w:val="00B73D55"/>
    <w:rsid w:val="00B75994"/>
    <w:rsid w:val="00B76C75"/>
    <w:rsid w:val="00B81374"/>
    <w:rsid w:val="00B87EA5"/>
    <w:rsid w:val="00B91A08"/>
    <w:rsid w:val="00B92A75"/>
    <w:rsid w:val="00B93161"/>
    <w:rsid w:val="00B95A27"/>
    <w:rsid w:val="00B9687D"/>
    <w:rsid w:val="00B968C8"/>
    <w:rsid w:val="00BA0A00"/>
    <w:rsid w:val="00BA3EC5"/>
    <w:rsid w:val="00BA626C"/>
    <w:rsid w:val="00BB3D76"/>
    <w:rsid w:val="00BB5DFC"/>
    <w:rsid w:val="00BC15D3"/>
    <w:rsid w:val="00BC247A"/>
    <w:rsid w:val="00BC47DF"/>
    <w:rsid w:val="00BD0AE2"/>
    <w:rsid w:val="00BD279D"/>
    <w:rsid w:val="00BD6BB8"/>
    <w:rsid w:val="00BE3A2B"/>
    <w:rsid w:val="00BE3B42"/>
    <w:rsid w:val="00BF0C3C"/>
    <w:rsid w:val="00BF11A1"/>
    <w:rsid w:val="00BF344F"/>
    <w:rsid w:val="00BF4EE0"/>
    <w:rsid w:val="00BF7B15"/>
    <w:rsid w:val="00C01C40"/>
    <w:rsid w:val="00C04C95"/>
    <w:rsid w:val="00C12DBC"/>
    <w:rsid w:val="00C20EBB"/>
    <w:rsid w:val="00C26FBD"/>
    <w:rsid w:val="00C31B69"/>
    <w:rsid w:val="00C326BD"/>
    <w:rsid w:val="00C45B82"/>
    <w:rsid w:val="00C5345D"/>
    <w:rsid w:val="00C5481B"/>
    <w:rsid w:val="00C573F0"/>
    <w:rsid w:val="00C60071"/>
    <w:rsid w:val="00C6327C"/>
    <w:rsid w:val="00C64324"/>
    <w:rsid w:val="00C74207"/>
    <w:rsid w:val="00C74ED2"/>
    <w:rsid w:val="00C765DA"/>
    <w:rsid w:val="00C83A18"/>
    <w:rsid w:val="00C83D98"/>
    <w:rsid w:val="00C84444"/>
    <w:rsid w:val="00C91F63"/>
    <w:rsid w:val="00C93FCD"/>
    <w:rsid w:val="00C95985"/>
    <w:rsid w:val="00C95B80"/>
    <w:rsid w:val="00CA1741"/>
    <w:rsid w:val="00CA6304"/>
    <w:rsid w:val="00CB512D"/>
    <w:rsid w:val="00CB7D10"/>
    <w:rsid w:val="00CC1E74"/>
    <w:rsid w:val="00CC5026"/>
    <w:rsid w:val="00CC644F"/>
    <w:rsid w:val="00CC6D57"/>
    <w:rsid w:val="00CD196B"/>
    <w:rsid w:val="00CD6D12"/>
    <w:rsid w:val="00CD7304"/>
    <w:rsid w:val="00CD7A74"/>
    <w:rsid w:val="00CE5320"/>
    <w:rsid w:val="00CE5C0E"/>
    <w:rsid w:val="00CF5299"/>
    <w:rsid w:val="00CF57BE"/>
    <w:rsid w:val="00D03F9A"/>
    <w:rsid w:val="00D04D86"/>
    <w:rsid w:val="00D05788"/>
    <w:rsid w:val="00D104E0"/>
    <w:rsid w:val="00D157AF"/>
    <w:rsid w:val="00D202FA"/>
    <w:rsid w:val="00D22820"/>
    <w:rsid w:val="00D34031"/>
    <w:rsid w:val="00D35F6F"/>
    <w:rsid w:val="00D36698"/>
    <w:rsid w:val="00D41A2F"/>
    <w:rsid w:val="00D43A77"/>
    <w:rsid w:val="00D6010E"/>
    <w:rsid w:val="00D60669"/>
    <w:rsid w:val="00D608C3"/>
    <w:rsid w:val="00D63018"/>
    <w:rsid w:val="00D643EE"/>
    <w:rsid w:val="00D645F3"/>
    <w:rsid w:val="00D6616A"/>
    <w:rsid w:val="00D86553"/>
    <w:rsid w:val="00D94B12"/>
    <w:rsid w:val="00D95B9C"/>
    <w:rsid w:val="00D96016"/>
    <w:rsid w:val="00D97D9E"/>
    <w:rsid w:val="00DA3C66"/>
    <w:rsid w:val="00DB3810"/>
    <w:rsid w:val="00DB66FE"/>
    <w:rsid w:val="00DC3BEF"/>
    <w:rsid w:val="00DD1634"/>
    <w:rsid w:val="00DD2DC7"/>
    <w:rsid w:val="00DD5724"/>
    <w:rsid w:val="00DD716A"/>
    <w:rsid w:val="00DE0F98"/>
    <w:rsid w:val="00DE34CF"/>
    <w:rsid w:val="00DE6E1D"/>
    <w:rsid w:val="00DF1CAF"/>
    <w:rsid w:val="00E02866"/>
    <w:rsid w:val="00E05968"/>
    <w:rsid w:val="00E15BA1"/>
    <w:rsid w:val="00E15DE8"/>
    <w:rsid w:val="00E27E18"/>
    <w:rsid w:val="00E30B4D"/>
    <w:rsid w:val="00E31404"/>
    <w:rsid w:val="00E337ED"/>
    <w:rsid w:val="00E4682A"/>
    <w:rsid w:val="00E544A0"/>
    <w:rsid w:val="00E56749"/>
    <w:rsid w:val="00E64117"/>
    <w:rsid w:val="00E6574E"/>
    <w:rsid w:val="00E6600E"/>
    <w:rsid w:val="00E6609F"/>
    <w:rsid w:val="00E6650D"/>
    <w:rsid w:val="00E677B8"/>
    <w:rsid w:val="00E74039"/>
    <w:rsid w:val="00E817C3"/>
    <w:rsid w:val="00E81C19"/>
    <w:rsid w:val="00E8536C"/>
    <w:rsid w:val="00E85D30"/>
    <w:rsid w:val="00E87AD4"/>
    <w:rsid w:val="00E94DFA"/>
    <w:rsid w:val="00E9743C"/>
    <w:rsid w:val="00EA32CF"/>
    <w:rsid w:val="00EA753E"/>
    <w:rsid w:val="00EB152F"/>
    <w:rsid w:val="00EB2397"/>
    <w:rsid w:val="00EB3F46"/>
    <w:rsid w:val="00EB6EF6"/>
    <w:rsid w:val="00EC086C"/>
    <w:rsid w:val="00EC532B"/>
    <w:rsid w:val="00EC5B8E"/>
    <w:rsid w:val="00ED27A4"/>
    <w:rsid w:val="00EE0258"/>
    <w:rsid w:val="00EE0733"/>
    <w:rsid w:val="00EE7D7C"/>
    <w:rsid w:val="00EE7F04"/>
    <w:rsid w:val="00EF376B"/>
    <w:rsid w:val="00EF3A19"/>
    <w:rsid w:val="00F03AED"/>
    <w:rsid w:val="00F03C76"/>
    <w:rsid w:val="00F0627D"/>
    <w:rsid w:val="00F10B0F"/>
    <w:rsid w:val="00F10E72"/>
    <w:rsid w:val="00F11694"/>
    <w:rsid w:val="00F12566"/>
    <w:rsid w:val="00F1798A"/>
    <w:rsid w:val="00F2517E"/>
    <w:rsid w:val="00F25D98"/>
    <w:rsid w:val="00F26056"/>
    <w:rsid w:val="00F300FB"/>
    <w:rsid w:val="00F3164E"/>
    <w:rsid w:val="00F3190B"/>
    <w:rsid w:val="00F44FAF"/>
    <w:rsid w:val="00F460D4"/>
    <w:rsid w:val="00F46860"/>
    <w:rsid w:val="00F5162B"/>
    <w:rsid w:val="00F54E35"/>
    <w:rsid w:val="00F5620B"/>
    <w:rsid w:val="00F576BE"/>
    <w:rsid w:val="00F61596"/>
    <w:rsid w:val="00F71A4C"/>
    <w:rsid w:val="00F75006"/>
    <w:rsid w:val="00F77D84"/>
    <w:rsid w:val="00F82E6B"/>
    <w:rsid w:val="00F9031B"/>
    <w:rsid w:val="00F92B61"/>
    <w:rsid w:val="00F93137"/>
    <w:rsid w:val="00F9667A"/>
    <w:rsid w:val="00FA55A0"/>
    <w:rsid w:val="00FA61D8"/>
    <w:rsid w:val="00FB6386"/>
    <w:rsid w:val="00FB7DE3"/>
    <w:rsid w:val="00FC79C1"/>
    <w:rsid w:val="00FE006E"/>
    <w:rsid w:val="00FE00CB"/>
    <w:rsid w:val="00FE28E6"/>
    <w:rsid w:val="00FE4795"/>
    <w:rsid w:val="00FE57B3"/>
    <w:rsid w:val="00FF0168"/>
    <w:rsid w:val="00FF31AC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18704B3"/>
  <w15:docId w15:val="{E85DE334-F972-474C-B166-A93D58A4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403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">
    <w:name w:val="列表段落1"/>
    <w:basedOn w:val="Normal"/>
    <w:rsid w:val="008C277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99"/>
    <w:qFormat/>
    <w:rsid w:val="00AC2BDD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6327C"/>
    <w:rPr>
      <w:rFonts w:ascii="Times New Roman" w:eastAsia="Times New Roman" w:hAnsi="Times New Roman"/>
      <w:lang w:val="en-GB" w:eastAsia="en-US"/>
    </w:rPr>
  </w:style>
  <w:style w:type="paragraph" w:customStyle="1" w:styleId="00BodyText">
    <w:name w:val="00 BodyText"/>
    <w:basedOn w:val="Normal"/>
    <w:rsid w:val="001872F7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3GPPHeader">
    <w:name w:val="3GPP_Header"/>
    <w:basedOn w:val="Normal"/>
    <w:link w:val="3GPPHeaderChar"/>
    <w:rsid w:val="004A786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4A786D"/>
    <w:rPr>
      <w:rFonts w:ascii="Geneva" w:eastAsia="SimSun" w:hAnsi="Geneva" w:cs="Arial"/>
      <w:b/>
      <w:sz w:val="24"/>
      <w:lang w:val="en-GB"/>
    </w:rPr>
  </w:style>
  <w:style w:type="character" w:customStyle="1" w:styleId="CRCoverPageZchn">
    <w:name w:val="CR Cover Page Zchn"/>
    <w:link w:val="CRCoverPage"/>
    <w:qFormat/>
    <w:rsid w:val="005808EB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icsson-my.sharepoint.com/personal/angelo_centonza_ericsson_com/Documents/Documents/3GPP%20Related/3GPP_ETSI/RAN3/RAN3-125bis/MyDiscussions/New%20folder/Inbox/R3-24571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3</Pages>
  <Words>957</Words>
  <Characters>5461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Ericsson User</cp:lastModifiedBy>
  <cp:revision>2</cp:revision>
  <cp:lastPrinted>2411-12-31T14:59:00Z</cp:lastPrinted>
  <dcterms:created xsi:type="dcterms:W3CDTF">2024-10-17T10:28:00Z</dcterms:created>
  <dcterms:modified xsi:type="dcterms:W3CDTF">2024-10-17T10:28:00Z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